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AD7539" w:rsidRPr="004614C3" w14:paraId="1BE037C6" w14:textId="77777777" w:rsidTr="00A51746">
        <w:tc>
          <w:tcPr>
            <w:tcW w:w="2526" w:type="dxa"/>
            <w:shd w:val="clear" w:color="auto" w:fill="D9D9D9" w:themeFill="background1" w:themeFillShade="D9"/>
          </w:tcPr>
          <w:p w14:paraId="7F0D3904" w14:textId="77777777" w:rsidR="00AD7539" w:rsidRPr="004614C3" w:rsidRDefault="00AD7539" w:rsidP="00AD7539">
            <w:pPr>
              <w:rPr>
                <w:rFonts w:cstheme="minorHAnsi"/>
                <w:szCs w:val="20"/>
              </w:rPr>
            </w:pPr>
            <w:bookmarkStart w:id="0" w:name="_Hlk2593417"/>
            <w:r w:rsidRPr="004614C3">
              <w:rPr>
                <w:rFonts w:cstheme="minorHAnsi"/>
                <w:szCs w:val="20"/>
              </w:rPr>
              <w:t>Task Number</w:t>
            </w:r>
          </w:p>
        </w:tc>
        <w:tc>
          <w:tcPr>
            <w:tcW w:w="2438" w:type="dxa"/>
          </w:tcPr>
          <w:p w14:paraId="39513A47" w14:textId="1339E011" w:rsidR="00AD7539" w:rsidRPr="004614C3" w:rsidRDefault="00AD7539" w:rsidP="00AD7539">
            <w:pPr>
              <w:rPr>
                <w:rFonts w:cstheme="minorHAnsi"/>
                <w:szCs w:val="20"/>
              </w:rPr>
            </w:pPr>
            <w:r w:rsidRPr="005D1723">
              <w:t xml:space="preserve">3 of 4       </w:t>
            </w:r>
          </w:p>
        </w:tc>
        <w:tc>
          <w:tcPr>
            <w:tcW w:w="2527" w:type="dxa"/>
            <w:shd w:val="clear" w:color="auto" w:fill="D9D9D9" w:themeFill="background1" w:themeFillShade="D9"/>
          </w:tcPr>
          <w:p w14:paraId="7C3577F4" w14:textId="77777777" w:rsidR="00AD7539" w:rsidRPr="004614C3" w:rsidRDefault="00AD7539" w:rsidP="00AD7539">
            <w:pPr>
              <w:rPr>
                <w:rFonts w:cstheme="minorHAnsi"/>
                <w:szCs w:val="20"/>
              </w:rPr>
            </w:pPr>
            <w:r w:rsidRPr="004614C3">
              <w:rPr>
                <w:rFonts w:cstheme="minorHAnsi"/>
                <w:szCs w:val="20"/>
              </w:rPr>
              <w:t>Task Name</w:t>
            </w:r>
          </w:p>
        </w:tc>
        <w:tc>
          <w:tcPr>
            <w:tcW w:w="2422" w:type="dxa"/>
          </w:tcPr>
          <w:p w14:paraId="2A47B464" w14:textId="3F5DB08C" w:rsidR="00AD7539" w:rsidRPr="004614C3" w:rsidRDefault="00AD7539" w:rsidP="00AD7539">
            <w:pPr>
              <w:rPr>
                <w:rFonts w:cstheme="minorHAnsi"/>
              </w:rPr>
            </w:pPr>
            <w:r w:rsidRPr="00DA382E">
              <w:t xml:space="preserve">Short answer questions </w:t>
            </w:r>
          </w:p>
        </w:tc>
      </w:tr>
      <w:tr w:rsidR="00AD7539" w:rsidRPr="004614C3" w14:paraId="5690E466" w14:textId="77777777" w:rsidTr="00A51746">
        <w:tc>
          <w:tcPr>
            <w:tcW w:w="2526" w:type="dxa"/>
            <w:shd w:val="clear" w:color="auto" w:fill="D9D9D9" w:themeFill="background1" w:themeFillShade="D9"/>
          </w:tcPr>
          <w:p w14:paraId="03FF7389" w14:textId="7FB7819A" w:rsidR="00AD7539" w:rsidRPr="004614C3" w:rsidRDefault="00AD7539" w:rsidP="00AD7539">
            <w:pPr>
              <w:rPr>
                <w:rFonts w:cstheme="minorHAnsi"/>
                <w:szCs w:val="20"/>
              </w:rPr>
            </w:pPr>
            <w:r w:rsidRPr="004614C3">
              <w:rPr>
                <w:rFonts w:cstheme="minorHAnsi"/>
                <w:szCs w:val="20"/>
              </w:rPr>
              <w:t>National unit/s code</w:t>
            </w:r>
          </w:p>
        </w:tc>
        <w:tc>
          <w:tcPr>
            <w:tcW w:w="2438" w:type="dxa"/>
          </w:tcPr>
          <w:p w14:paraId="79FFF295" w14:textId="2730ABF4" w:rsidR="00AD7539" w:rsidRPr="004614C3" w:rsidRDefault="00AD7539" w:rsidP="00AD7539">
            <w:pPr>
              <w:rPr>
                <w:rFonts w:cstheme="minorHAnsi"/>
                <w:szCs w:val="20"/>
                <w:u w:val="single"/>
              </w:rPr>
            </w:pPr>
            <w:r w:rsidRPr="005D1723">
              <w:t>HLTWHS004</w:t>
            </w:r>
          </w:p>
        </w:tc>
        <w:tc>
          <w:tcPr>
            <w:tcW w:w="2527" w:type="dxa"/>
            <w:shd w:val="clear" w:color="auto" w:fill="D9D9D9" w:themeFill="background1" w:themeFillShade="D9"/>
          </w:tcPr>
          <w:p w14:paraId="6B0A3796" w14:textId="111A65BC" w:rsidR="00AD7539" w:rsidRPr="004614C3" w:rsidRDefault="00AD7539" w:rsidP="00AD7539">
            <w:pPr>
              <w:rPr>
                <w:rFonts w:cstheme="minorHAnsi"/>
                <w:szCs w:val="20"/>
              </w:rPr>
            </w:pPr>
            <w:r w:rsidRPr="004614C3">
              <w:rPr>
                <w:rFonts w:cstheme="minorHAnsi"/>
                <w:szCs w:val="20"/>
              </w:rPr>
              <w:t>National unit/s title</w:t>
            </w:r>
          </w:p>
        </w:tc>
        <w:tc>
          <w:tcPr>
            <w:tcW w:w="2422" w:type="dxa"/>
          </w:tcPr>
          <w:p w14:paraId="02036045" w14:textId="388B2BA3" w:rsidR="00AD7539" w:rsidRPr="004614C3" w:rsidRDefault="00AD7539" w:rsidP="00AD7539">
            <w:pPr>
              <w:rPr>
                <w:rFonts w:cstheme="minorHAnsi"/>
              </w:rPr>
            </w:pPr>
            <w:r w:rsidRPr="00DA382E">
              <w:t>Manage work health and safety</w:t>
            </w:r>
          </w:p>
        </w:tc>
      </w:tr>
      <w:tr w:rsidR="00AD7539" w:rsidRPr="004614C3" w14:paraId="5B594D1F" w14:textId="77777777" w:rsidTr="00A51746">
        <w:tc>
          <w:tcPr>
            <w:tcW w:w="2526" w:type="dxa"/>
            <w:shd w:val="clear" w:color="auto" w:fill="D9D9D9" w:themeFill="background1" w:themeFillShade="D9"/>
          </w:tcPr>
          <w:p w14:paraId="0847D603" w14:textId="0BF09254" w:rsidR="00AD7539" w:rsidRPr="004614C3" w:rsidRDefault="00AD7539" w:rsidP="00AD7539">
            <w:pPr>
              <w:rPr>
                <w:rFonts w:cstheme="minorHAnsi"/>
                <w:szCs w:val="20"/>
              </w:rPr>
            </w:pPr>
            <w:r w:rsidRPr="004614C3">
              <w:rPr>
                <w:rFonts w:cstheme="minorHAnsi"/>
                <w:szCs w:val="20"/>
              </w:rPr>
              <w:t>National qualification code</w:t>
            </w:r>
          </w:p>
        </w:tc>
        <w:tc>
          <w:tcPr>
            <w:tcW w:w="2438" w:type="dxa"/>
          </w:tcPr>
          <w:p w14:paraId="46E9F74C" w14:textId="11416AFD" w:rsidR="00AD7539" w:rsidRPr="004614C3" w:rsidRDefault="00AD7539" w:rsidP="00AD7539">
            <w:pPr>
              <w:rPr>
                <w:rFonts w:cstheme="minorHAnsi"/>
                <w:szCs w:val="20"/>
                <w:u w:val="single"/>
              </w:rPr>
            </w:pPr>
            <w:r w:rsidRPr="005D1723">
              <w:t>CHC52015</w:t>
            </w:r>
          </w:p>
        </w:tc>
        <w:tc>
          <w:tcPr>
            <w:tcW w:w="2527" w:type="dxa"/>
            <w:shd w:val="clear" w:color="auto" w:fill="D9D9D9" w:themeFill="background1" w:themeFillShade="D9"/>
          </w:tcPr>
          <w:p w14:paraId="18C10005" w14:textId="56F7F7C4" w:rsidR="00AD7539" w:rsidRPr="004614C3" w:rsidRDefault="00AD7539" w:rsidP="00AD7539">
            <w:pPr>
              <w:rPr>
                <w:rFonts w:cstheme="minorHAnsi"/>
                <w:szCs w:val="20"/>
              </w:rPr>
            </w:pPr>
            <w:r w:rsidRPr="004614C3">
              <w:rPr>
                <w:rFonts w:cstheme="minorHAnsi"/>
                <w:szCs w:val="20"/>
              </w:rPr>
              <w:t>National qualification title</w:t>
            </w:r>
          </w:p>
        </w:tc>
        <w:tc>
          <w:tcPr>
            <w:tcW w:w="2422" w:type="dxa"/>
          </w:tcPr>
          <w:p w14:paraId="3F2A7863" w14:textId="39F38F94" w:rsidR="00AD7539" w:rsidRPr="004614C3" w:rsidRDefault="00AD7539" w:rsidP="00AD7539">
            <w:pPr>
              <w:rPr>
                <w:rFonts w:cstheme="minorHAnsi"/>
              </w:rPr>
            </w:pPr>
            <w:r w:rsidRPr="00DA382E">
              <w:t>Diploma of Community Services</w:t>
            </w:r>
          </w:p>
        </w:tc>
      </w:tr>
      <w:tr w:rsidR="00AD7539" w:rsidRPr="004614C3" w14:paraId="65B3430D" w14:textId="77777777" w:rsidTr="00A51746">
        <w:tc>
          <w:tcPr>
            <w:tcW w:w="2526" w:type="dxa"/>
            <w:shd w:val="clear" w:color="auto" w:fill="D9D9D9" w:themeFill="background1" w:themeFillShade="D9"/>
          </w:tcPr>
          <w:p w14:paraId="4B02EA45" w14:textId="1F29E0D8" w:rsidR="00AD7539" w:rsidRPr="004614C3" w:rsidRDefault="00AD7539" w:rsidP="00AD7539">
            <w:pPr>
              <w:rPr>
                <w:rFonts w:cstheme="minorHAnsi"/>
                <w:szCs w:val="20"/>
              </w:rPr>
            </w:pPr>
            <w:r w:rsidRPr="004614C3">
              <w:rPr>
                <w:rFonts w:cstheme="minorHAnsi"/>
                <w:szCs w:val="20"/>
              </w:rPr>
              <w:t>RMIT Program code</w:t>
            </w:r>
          </w:p>
        </w:tc>
        <w:tc>
          <w:tcPr>
            <w:tcW w:w="2438" w:type="dxa"/>
          </w:tcPr>
          <w:p w14:paraId="49E23634" w14:textId="6C9BF3F2" w:rsidR="00AD7539" w:rsidRPr="004614C3" w:rsidRDefault="00AD7539" w:rsidP="00AD7539">
            <w:pPr>
              <w:rPr>
                <w:rFonts w:cstheme="minorHAnsi"/>
                <w:szCs w:val="20"/>
                <w:u w:val="single"/>
              </w:rPr>
            </w:pPr>
            <w:r w:rsidRPr="005D1723">
              <w:t>C5345</w:t>
            </w:r>
          </w:p>
        </w:tc>
        <w:tc>
          <w:tcPr>
            <w:tcW w:w="2527" w:type="dxa"/>
            <w:shd w:val="clear" w:color="auto" w:fill="D9D9D9" w:themeFill="background1" w:themeFillShade="D9"/>
          </w:tcPr>
          <w:p w14:paraId="06463A44" w14:textId="1768BDBF" w:rsidR="00AD7539" w:rsidRPr="004614C3" w:rsidRDefault="00AD7539" w:rsidP="00AD7539">
            <w:pPr>
              <w:rPr>
                <w:rFonts w:cstheme="minorHAnsi"/>
                <w:szCs w:val="20"/>
              </w:rPr>
            </w:pPr>
            <w:r w:rsidRPr="004614C3">
              <w:rPr>
                <w:rFonts w:cstheme="minorHAnsi"/>
                <w:szCs w:val="20"/>
              </w:rPr>
              <w:t>RMIT Course code</w:t>
            </w:r>
          </w:p>
        </w:tc>
        <w:tc>
          <w:tcPr>
            <w:tcW w:w="2422" w:type="dxa"/>
          </w:tcPr>
          <w:p w14:paraId="4F360038" w14:textId="2809E846" w:rsidR="00AD7539" w:rsidRPr="004614C3" w:rsidRDefault="00AD7539" w:rsidP="00AD7539">
            <w:pPr>
              <w:rPr>
                <w:rFonts w:cstheme="minorHAnsi"/>
              </w:rPr>
            </w:pPr>
            <w:r w:rsidRPr="00DA382E">
              <w:t>OHTH5926C</w:t>
            </w:r>
          </w:p>
        </w:tc>
      </w:tr>
    </w:tbl>
    <w:bookmarkEnd w:id="0"/>
    <w:p w14:paraId="7BA63384" w14:textId="7009D109" w:rsidR="00D41060" w:rsidRPr="004614C3" w:rsidRDefault="00D41060" w:rsidP="0030098D">
      <w:pPr>
        <w:spacing w:before="60" w:after="60"/>
        <w:rPr>
          <w:rFonts w:cstheme="minorHAnsi"/>
          <w:sz w:val="24"/>
        </w:rPr>
      </w:pPr>
      <w:r w:rsidRPr="004614C3">
        <w:rPr>
          <w:rFonts w:cstheme="minorHAnsi"/>
          <w:sz w:val="32"/>
        </w:rPr>
        <w:t xml:space="preserve">Section A </w:t>
      </w:r>
      <w:r w:rsidRPr="004614C3">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4614C3" w14:paraId="3F4A1682" w14:textId="77777777" w:rsidTr="0030098D">
        <w:trPr>
          <w:trHeight w:val="512"/>
        </w:trPr>
        <w:tc>
          <w:tcPr>
            <w:tcW w:w="2915" w:type="dxa"/>
            <w:shd w:val="clear" w:color="auto" w:fill="F2F2F2" w:themeFill="background1" w:themeFillShade="F2"/>
          </w:tcPr>
          <w:p w14:paraId="32134544" w14:textId="77777777" w:rsidR="00D41060" w:rsidRPr="004614C3" w:rsidRDefault="00D41060" w:rsidP="0030098D">
            <w:pPr>
              <w:spacing w:before="60" w:after="60"/>
              <w:rPr>
                <w:rFonts w:cstheme="minorHAnsi"/>
                <w:b/>
              </w:rPr>
            </w:pPr>
            <w:r w:rsidRPr="004614C3">
              <w:rPr>
                <w:rFonts w:cstheme="minorHAnsi"/>
                <w:b/>
              </w:rPr>
              <w:t>Duration and/or due date:</w:t>
            </w:r>
          </w:p>
          <w:p w14:paraId="2855145A" w14:textId="77777777" w:rsidR="00D41060" w:rsidRPr="004614C3" w:rsidRDefault="00D41060" w:rsidP="0030098D">
            <w:pPr>
              <w:spacing w:before="60" w:after="60"/>
              <w:rPr>
                <w:rFonts w:cstheme="minorHAnsi"/>
              </w:rPr>
            </w:pPr>
          </w:p>
        </w:tc>
        <w:tc>
          <w:tcPr>
            <w:tcW w:w="6998" w:type="dxa"/>
            <w:gridSpan w:val="2"/>
          </w:tcPr>
          <w:p w14:paraId="62FA8195" w14:textId="0A4B44DB" w:rsidR="00D41060" w:rsidRPr="004614C3" w:rsidRDefault="009B7FB3" w:rsidP="0030098D">
            <w:pPr>
              <w:spacing w:before="60" w:after="60"/>
              <w:rPr>
                <w:rFonts w:cstheme="minorHAnsi"/>
              </w:rPr>
            </w:pPr>
            <w:r>
              <w:rPr>
                <w:rFonts w:cstheme="minorHAnsi"/>
                <w:i/>
                <w:color w:val="538135" w:themeColor="accent6" w:themeShade="BF"/>
              </w:rPr>
              <w:t>TBA</w:t>
            </w:r>
            <w:r w:rsidR="00D41060" w:rsidRPr="004614C3">
              <w:rPr>
                <w:rFonts w:cstheme="minorHAnsi"/>
                <w:i/>
                <w:color w:val="538135" w:themeColor="accent6" w:themeShade="BF"/>
              </w:rPr>
              <w:t xml:space="preserve"> </w:t>
            </w:r>
          </w:p>
        </w:tc>
      </w:tr>
      <w:tr w:rsidR="00D41060" w:rsidRPr="004614C3" w14:paraId="0E73F4C2" w14:textId="77777777" w:rsidTr="00495B2D">
        <w:trPr>
          <w:trHeight w:val="260"/>
        </w:trPr>
        <w:tc>
          <w:tcPr>
            <w:tcW w:w="9913" w:type="dxa"/>
            <w:gridSpan w:val="3"/>
            <w:shd w:val="clear" w:color="auto" w:fill="F2F2F2" w:themeFill="background1" w:themeFillShade="F2"/>
          </w:tcPr>
          <w:p w14:paraId="184E49DA" w14:textId="77777777" w:rsidR="00D41060" w:rsidRPr="004614C3" w:rsidRDefault="00D41060" w:rsidP="0030098D">
            <w:pPr>
              <w:spacing w:before="60" w:after="60"/>
              <w:rPr>
                <w:rFonts w:cstheme="minorHAnsi"/>
                <w:b/>
                <w:szCs w:val="20"/>
              </w:rPr>
            </w:pPr>
            <w:r w:rsidRPr="004614C3">
              <w:rPr>
                <w:rFonts w:cstheme="minorHAnsi"/>
                <w:b/>
                <w:szCs w:val="20"/>
              </w:rPr>
              <w:t>Task Instructions</w:t>
            </w:r>
          </w:p>
        </w:tc>
      </w:tr>
      <w:tr w:rsidR="00D41060" w:rsidRPr="004614C3" w14:paraId="5108BC0E" w14:textId="77777777" w:rsidTr="00FD5EB0">
        <w:tc>
          <w:tcPr>
            <w:tcW w:w="9913" w:type="dxa"/>
            <w:gridSpan w:val="3"/>
          </w:tcPr>
          <w:p w14:paraId="7E9B25D1" w14:textId="77777777" w:rsidR="00AD7539" w:rsidRPr="001C124A" w:rsidRDefault="00AD7539" w:rsidP="00AD7539">
            <w:pPr>
              <w:keepNext/>
              <w:keepLines/>
              <w:spacing w:before="40" w:line="276" w:lineRule="auto"/>
              <w:outlineLvl w:val="4"/>
              <w:rPr>
                <w:rFonts w:asciiTheme="majorHAnsi" w:eastAsiaTheme="majorEastAsia" w:hAnsiTheme="majorHAnsi" w:cstheme="majorBidi"/>
                <w:b/>
                <w:color w:val="2F5496" w:themeColor="accent1" w:themeShade="BF"/>
              </w:rPr>
            </w:pPr>
            <w:r w:rsidRPr="001C124A">
              <w:rPr>
                <w:rFonts w:asciiTheme="majorHAnsi" w:eastAsiaTheme="majorEastAsia" w:hAnsiTheme="majorHAnsi" w:cstheme="majorBidi"/>
                <w:b/>
                <w:color w:val="2F5496" w:themeColor="accent1" w:themeShade="BF"/>
              </w:rPr>
              <w:t>Summary and Purpose of Assessment</w:t>
            </w:r>
          </w:p>
          <w:p w14:paraId="2106AC47" w14:textId="175B8BC5" w:rsidR="00AD7539" w:rsidRPr="001C124A" w:rsidRDefault="00AD7539" w:rsidP="00AD7539">
            <w:pPr>
              <w:spacing w:after="200" w:line="276" w:lineRule="auto"/>
              <w:rPr>
                <w:rFonts w:cstheme="minorHAnsi"/>
                <w:szCs w:val="20"/>
              </w:rPr>
            </w:pPr>
            <w:r w:rsidRPr="001C124A">
              <w:rPr>
                <w:rFonts w:cstheme="minorHAnsi"/>
                <w:szCs w:val="20"/>
              </w:rPr>
              <w:t>The objective of this task is to help</w:t>
            </w:r>
            <w:r>
              <w:rPr>
                <w:rFonts w:cstheme="minorHAnsi"/>
                <w:szCs w:val="20"/>
              </w:rPr>
              <w:t xml:space="preserve"> you to</w:t>
            </w:r>
            <w:r w:rsidRPr="001C124A">
              <w:rPr>
                <w:rFonts w:cstheme="minorHAnsi"/>
                <w:szCs w:val="20"/>
              </w:rPr>
              <w:t xml:space="preserve"> consolidate what they have learned during the course and to determine knowledge and skills in relation to m</w:t>
            </w:r>
            <w:r>
              <w:rPr>
                <w:rFonts w:cstheme="minorHAnsi"/>
                <w:szCs w:val="20"/>
              </w:rPr>
              <w:t xml:space="preserve">anaging </w:t>
            </w:r>
            <w:r w:rsidRPr="001C124A">
              <w:rPr>
                <w:rFonts w:cstheme="minorHAnsi"/>
                <w:szCs w:val="20"/>
              </w:rPr>
              <w:t xml:space="preserve">appropriate work health and safety practices. </w:t>
            </w:r>
          </w:p>
          <w:p w14:paraId="180BE242" w14:textId="726B631E" w:rsidR="00AD7539" w:rsidRPr="001C124A" w:rsidRDefault="00AD7539" w:rsidP="00AD7539">
            <w:pPr>
              <w:spacing w:after="200" w:line="276" w:lineRule="auto"/>
              <w:rPr>
                <w:rFonts w:cstheme="minorHAnsi"/>
                <w:szCs w:val="20"/>
              </w:rPr>
            </w:pPr>
            <w:r w:rsidRPr="001C124A">
              <w:rPr>
                <w:rFonts w:cstheme="minorHAnsi"/>
                <w:szCs w:val="20"/>
              </w:rPr>
              <w:t xml:space="preserve">For this task </w:t>
            </w:r>
            <w:r>
              <w:rPr>
                <w:rFonts w:cstheme="minorHAnsi"/>
                <w:szCs w:val="20"/>
              </w:rPr>
              <w:t xml:space="preserve">you </w:t>
            </w:r>
            <w:r w:rsidRPr="001C124A">
              <w:rPr>
                <w:rFonts w:cstheme="minorHAnsi"/>
                <w:szCs w:val="20"/>
              </w:rPr>
              <w:t xml:space="preserve">will answer fourteen (14) questions related to </w:t>
            </w:r>
            <w:r>
              <w:rPr>
                <w:rFonts w:cstheme="minorHAnsi"/>
                <w:szCs w:val="20"/>
              </w:rPr>
              <w:t xml:space="preserve">managing </w:t>
            </w:r>
            <w:r w:rsidRPr="001C124A">
              <w:rPr>
                <w:rFonts w:cstheme="minorHAnsi"/>
                <w:szCs w:val="20"/>
              </w:rPr>
              <w:t xml:space="preserve">work health and safety in the workplace </w:t>
            </w:r>
            <w:r w:rsidRPr="001C124A">
              <w:rPr>
                <w:bCs/>
              </w:rPr>
              <w:t>in an online quiz through Canvas</w:t>
            </w:r>
            <w:r w:rsidRPr="001C124A">
              <w:rPr>
                <w:rFonts w:cstheme="minorHAnsi"/>
                <w:szCs w:val="20"/>
              </w:rPr>
              <w:t>. The questions are all short answer and you are required to provide a written response to each question.</w:t>
            </w:r>
          </w:p>
          <w:p w14:paraId="1AF3B5E0" w14:textId="77777777" w:rsidR="00AD7539" w:rsidRPr="001C124A" w:rsidRDefault="00AD7539" w:rsidP="00AD7539">
            <w:pPr>
              <w:spacing w:after="200" w:line="276" w:lineRule="auto"/>
              <w:rPr>
                <w:rFonts w:cstheme="minorHAnsi"/>
                <w:szCs w:val="20"/>
              </w:rPr>
            </w:pPr>
            <w:r w:rsidRPr="001C124A">
              <w:rPr>
                <w:rFonts w:cstheme="minorHAnsi"/>
                <w:szCs w:val="20"/>
              </w:rPr>
              <w:t>You will be expected to complete this task outside of class time and submit by the due date.</w:t>
            </w:r>
          </w:p>
          <w:p w14:paraId="1295192F" w14:textId="77777777" w:rsidR="00AD7539" w:rsidRPr="001C124A" w:rsidRDefault="00AD7539" w:rsidP="00AD7539">
            <w:pPr>
              <w:keepNext/>
              <w:keepLines/>
              <w:spacing w:before="40" w:line="276" w:lineRule="auto"/>
              <w:outlineLvl w:val="4"/>
              <w:rPr>
                <w:rFonts w:asciiTheme="majorHAnsi" w:eastAsiaTheme="majorEastAsia" w:hAnsiTheme="majorHAnsi" w:cstheme="majorBidi"/>
                <w:b/>
                <w:color w:val="2F5496" w:themeColor="accent1" w:themeShade="BF"/>
              </w:rPr>
            </w:pPr>
            <w:r w:rsidRPr="001C124A">
              <w:rPr>
                <w:rFonts w:asciiTheme="majorHAnsi" w:eastAsiaTheme="majorEastAsia" w:hAnsiTheme="majorHAnsi" w:cstheme="majorBidi"/>
                <w:b/>
                <w:color w:val="2F5496" w:themeColor="accent1" w:themeShade="BF"/>
              </w:rPr>
              <w:t>Assessment Instructions</w:t>
            </w:r>
          </w:p>
          <w:p w14:paraId="7CF3EC7F" w14:textId="77777777" w:rsidR="00AD7539" w:rsidRPr="001C124A" w:rsidRDefault="00AD7539" w:rsidP="00AD7539">
            <w:pPr>
              <w:spacing w:after="200" w:line="276" w:lineRule="auto"/>
              <w:rPr>
                <w:rFonts w:cstheme="minorHAnsi"/>
              </w:rPr>
            </w:pPr>
            <w:r w:rsidRPr="001C124A">
              <w:rPr>
                <w:rFonts w:cstheme="minorHAnsi"/>
              </w:rPr>
              <w:t>1. Students will log on to Canvas and access the Quiz page through the ‘</w:t>
            </w:r>
            <w:r w:rsidRPr="001C124A">
              <w:rPr>
                <w:rFonts w:cstheme="minorHAnsi"/>
                <w:i/>
                <w:iCs/>
              </w:rPr>
              <w:t>Ma</w:t>
            </w:r>
            <w:r>
              <w:rPr>
                <w:rFonts w:cstheme="minorHAnsi"/>
                <w:i/>
                <w:iCs/>
              </w:rPr>
              <w:t>nage</w:t>
            </w:r>
            <w:r w:rsidRPr="001C124A">
              <w:rPr>
                <w:rFonts w:cstheme="minorHAnsi"/>
                <w:i/>
                <w:iCs/>
              </w:rPr>
              <w:t xml:space="preserve"> Work Health and Safety’ </w:t>
            </w:r>
            <w:r w:rsidRPr="001C124A">
              <w:rPr>
                <w:rFonts w:cstheme="minorHAnsi"/>
              </w:rPr>
              <w:t>shell</w:t>
            </w:r>
          </w:p>
          <w:p w14:paraId="34C4CED4" w14:textId="77777777" w:rsidR="00AD7539" w:rsidRPr="001C124A" w:rsidRDefault="00AD7539" w:rsidP="00AD7539">
            <w:pPr>
              <w:spacing w:after="200" w:line="276" w:lineRule="auto"/>
              <w:rPr>
                <w:rFonts w:cstheme="minorHAnsi"/>
              </w:rPr>
            </w:pPr>
            <w:r w:rsidRPr="001C124A">
              <w:rPr>
                <w:rFonts w:cstheme="minorHAnsi"/>
              </w:rPr>
              <w:t xml:space="preserve">2. Answer a set of </w:t>
            </w:r>
            <w:r w:rsidRPr="001C124A">
              <w:rPr>
                <w:rFonts w:cstheme="minorHAnsi"/>
                <w:szCs w:val="20"/>
              </w:rPr>
              <w:t xml:space="preserve">fourteen (14) </w:t>
            </w:r>
            <w:r w:rsidRPr="001C124A">
              <w:rPr>
                <w:rFonts w:cstheme="minorHAnsi"/>
              </w:rPr>
              <w:t>questions.</w:t>
            </w:r>
          </w:p>
          <w:p w14:paraId="7D3F7D3E" w14:textId="4D66E539" w:rsidR="00AD7539" w:rsidRPr="001C124A" w:rsidRDefault="00AD7539" w:rsidP="00AD7539">
            <w:pPr>
              <w:spacing w:after="200" w:line="276" w:lineRule="auto"/>
              <w:rPr>
                <w:rFonts w:cstheme="minorHAnsi"/>
                <w:szCs w:val="20"/>
              </w:rPr>
            </w:pPr>
            <w:r w:rsidRPr="001C124A">
              <w:rPr>
                <w:bCs/>
              </w:rPr>
              <w:t xml:space="preserve">To be assessed as satisfactory for this task, </w:t>
            </w:r>
            <w:r>
              <w:rPr>
                <w:bCs/>
              </w:rPr>
              <w:t xml:space="preserve">you will </w:t>
            </w:r>
            <w:r w:rsidRPr="001C124A">
              <w:rPr>
                <w:bCs/>
              </w:rPr>
              <w:t xml:space="preserve">need to answer all 14 questions correctly. </w:t>
            </w:r>
          </w:p>
          <w:p w14:paraId="07B4B8C0" w14:textId="77777777" w:rsidR="00AD7539" w:rsidRPr="001C124A" w:rsidRDefault="00AD7539" w:rsidP="00AD7539">
            <w:pPr>
              <w:spacing w:after="200" w:line="276" w:lineRule="auto"/>
              <w:rPr>
                <w:b/>
              </w:rPr>
            </w:pPr>
            <w:r w:rsidRPr="001C124A">
              <w:rPr>
                <w:b/>
              </w:rPr>
              <w:t xml:space="preserve">Instructions on submitting your Knowledge Assessment   </w:t>
            </w:r>
          </w:p>
          <w:p w14:paraId="3B204FBA" w14:textId="77777777" w:rsidR="00AD7539" w:rsidRPr="001C124A" w:rsidRDefault="00AD7539" w:rsidP="00AD7539">
            <w:pPr>
              <w:spacing w:after="200" w:line="276" w:lineRule="auto"/>
              <w:rPr>
                <w:rFonts w:cstheme="minorHAnsi"/>
              </w:rPr>
            </w:pPr>
            <w:r w:rsidRPr="001C124A">
              <w:rPr>
                <w:rFonts w:cstheme="minorHAnsi"/>
              </w:rPr>
              <w:t>This assessment task is completed directly into Canvas.</w:t>
            </w:r>
          </w:p>
          <w:p w14:paraId="7A8EBD7F" w14:textId="262999E5" w:rsidR="005D3B1E" w:rsidRPr="004614C3" w:rsidRDefault="005D3B1E" w:rsidP="007D2644">
            <w:pPr>
              <w:spacing w:before="60" w:after="60"/>
              <w:ind w:left="720"/>
              <w:rPr>
                <w:rFonts w:cstheme="minorHAnsi"/>
                <w:i/>
                <w:color w:val="538135" w:themeColor="accent6" w:themeShade="BF"/>
              </w:rPr>
            </w:pPr>
          </w:p>
        </w:tc>
      </w:tr>
      <w:tr w:rsidR="00495B2D" w:rsidRPr="004614C3" w14:paraId="7CD8EB49" w14:textId="77777777" w:rsidTr="00495B2D">
        <w:tc>
          <w:tcPr>
            <w:tcW w:w="9913" w:type="dxa"/>
            <w:gridSpan w:val="3"/>
            <w:shd w:val="clear" w:color="auto" w:fill="F2F2F2" w:themeFill="background1" w:themeFillShade="F2"/>
          </w:tcPr>
          <w:p w14:paraId="572335EF" w14:textId="77777777" w:rsidR="00495B2D" w:rsidRPr="004614C3" w:rsidRDefault="00495B2D" w:rsidP="0030098D">
            <w:pPr>
              <w:spacing w:before="60" w:after="60"/>
              <w:rPr>
                <w:rFonts w:cstheme="minorHAnsi"/>
                <w:b/>
                <w:szCs w:val="20"/>
              </w:rPr>
            </w:pPr>
            <w:r w:rsidRPr="004614C3">
              <w:rPr>
                <w:rFonts w:cstheme="minorHAnsi"/>
                <w:b/>
                <w:szCs w:val="20"/>
              </w:rPr>
              <w:t>Conditions for assessment</w:t>
            </w:r>
          </w:p>
        </w:tc>
      </w:tr>
      <w:tr w:rsidR="00B251BC" w:rsidRPr="004614C3" w14:paraId="24BF0EA9" w14:textId="77777777" w:rsidTr="00276562">
        <w:tc>
          <w:tcPr>
            <w:tcW w:w="9913" w:type="dxa"/>
            <w:gridSpan w:val="3"/>
          </w:tcPr>
          <w:p w14:paraId="1A0915A1" w14:textId="77777777" w:rsidR="009B7FB3" w:rsidRDefault="009B7FB3" w:rsidP="009B7FB3">
            <w:pPr>
              <w:pStyle w:val="ListBullet"/>
              <w:spacing w:line="240" w:lineRule="auto"/>
              <w:rPr>
                <w:rFonts w:asciiTheme="minorHAnsi" w:hAnsiTheme="minorHAnsi" w:cstheme="minorHAnsi"/>
              </w:rPr>
            </w:pPr>
            <w:r w:rsidRPr="008C6E0E">
              <w:rPr>
                <w:rFonts w:asciiTheme="minorHAnsi" w:hAnsiTheme="minorHAnsi" w:cstheme="minorHAnsi"/>
              </w:rPr>
              <w:t>This is an individual assessment task. Students must not copy the work of others.</w:t>
            </w:r>
          </w:p>
          <w:p w14:paraId="698F7A35" w14:textId="77777777" w:rsidR="009B7FB3" w:rsidRPr="00196B8F" w:rsidRDefault="009B7FB3" w:rsidP="009B7FB3">
            <w:pPr>
              <w:pStyle w:val="ListBullet"/>
              <w:spacing w:line="240" w:lineRule="auto"/>
              <w:rPr>
                <w:rFonts w:asciiTheme="minorHAnsi" w:hAnsiTheme="minorHAnsi" w:cstheme="minorHAnsi"/>
              </w:rPr>
            </w:pPr>
            <w:r>
              <w:rPr>
                <w:rFonts w:asciiTheme="minorHAnsi" w:hAnsiTheme="minorHAnsi" w:cstheme="minorHAnsi"/>
              </w:rPr>
              <w:t>All questions are short answer</w:t>
            </w:r>
            <w:r w:rsidRPr="00196B8F">
              <w:rPr>
                <w:rFonts w:asciiTheme="minorHAnsi" w:hAnsiTheme="minorHAnsi" w:cstheme="minorHAnsi"/>
              </w:rPr>
              <w:t>.</w:t>
            </w:r>
          </w:p>
          <w:p w14:paraId="4050305A" w14:textId="77777777" w:rsidR="009B7FB3" w:rsidRPr="008C6E0E" w:rsidRDefault="009B7FB3" w:rsidP="009B7FB3">
            <w:pPr>
              <w:pStyle w:val="ListBullet"/>
              <w:spacing w:line="240" w:lineRule="auto"/>
              <w:rPr>
                <w:rFonts w:asciiTheme="minorHAnsi" w:hAnsiTheme="minorHAnsi" w:cstheme="minorHAnsi"/>
              </w:rPr>
            </w:pPr>
            <w:r w:rsidRPr="008C6E0E">
              <w:rPr>
                <w:rFonts w:asciiTheme="minorHAnsi" w:hAnsiTheme="minorHAnsi" w:cstheme="minorHAnsi"/>
              </w:rPr>
              <w:t xml:space="preserve">Students are allowed to </w:t>
            </w:r>
            <w:r>
              <w:rPr>
                <w:rFonts w:asciiTheme="minorHAnsi" w:hAnsiTheme="minorHAnsi" w:cstheme="minorHAnsi"/>
              </w:rPr>
              <w:t>seek</w:t>
            </w:r>
            <w:r w:rsidRPr="008C6E0E">
              <w:rPr>
                <w:rFonts w:asciiTheme="minorHAnsi" w:hAnsiTheme="minorHAnsi" w:cstheme="minorHAnsi"/>
              </w:rPr>
              <w:t xml:space="preserve"> support from their teacher to complete this assessment task</w:t>
            </w:r>
          </w:p>
          <w:p w14:paraId="5F5BB227" w14:textId="77777777" w:rsidR="009B7FB3" w:rsidRPr="008C6E0E" w:rsidRDefault="009B7FB3" w:rsidP="009B7FB3">
            <w:pPr>
              <w:pStyle w:val="ListBullet"/>
              <w:spacing w:line="240" w:lineRule="auto"/>
              <w:rPr>
                <w:rFonts w:asciiTheme="minorHAnsi" w:hAnsiTheme="minorHAnsi" w:cstheme="minorHAnsi"/>
              </w:rPr>
            </w:pPr>
            <w:r w:rsidRPr="008C6E0E">
              <w:rPr>
                <w:rFonts w:asciiTheme="minorHAnsi" w:hAnsiTheme="minorHAnsi" w:cstheme="minorHAnsi"/>
              </w:rPr>
              <w:t xml:space="preserve">Students must </w:t>
            </w:r>
            <w:r>
              <w:rPr>
                <w:rFonts w:asciiTheme="minorHAnsi" w:hAnsiTheme="minorHAnsi" w:cstheme="minorHAnsi"/>
              </w:rPr>
              <w:t>complete the work on</w:t>
            </w:r>
            <w:r w:rsidRPr="008C6E0E">
              <w:rPr>
                <w:rFonts w:asciiTheme="minorHAnsi" w:hAnsiTheme="minorHAnsi" w:cstheme="minorHAnsi"/>
              </w:rPr>
              <w:t xml:space="preserve"> canvas.</w:t>
            </w:r>
          </w:p>
          <w:p w14:paraId="5BCE6A9E" w14:textId="77777777" w:rsidR="009B7FB3" w:rsidRPr="008C6E0E" w:rsidRDefault="009B7FB3" w:rsidP="009B7FB3">
            <w:pPr>
              <w:pStyle w:val="ListBullet"/>
              <w:spacing w:line="240" w:lineRule="auto"/>
              <w:rPr>
                <w:rFonts w:asciiTheme="minorHAnsi" w:hAnsiTheme="minorHAnsi" w:cstheme="minorHAnsi"/>
              </w:rPr>
            </w:pPr>
            <w:r w:rsidRPr="008C6E0E">
              <w:rPr>
                <w:rFonts w:asciiTheme="minorHAnsi" w:hAnsiTheme="minorHAnsi" w:cstheme="minorHAnsi"/>
              </w:rPr>
              <w:t>Students must answer all questions correctly to be deemed satisfactory in this assessment</w:t>
            </w:r>
          </w:p>
          <w:p w14:paraId="18DD112F" w14:textId="77777777" w:rsidR="009B7FB3" w:rsidRPr="00F74F51" w:rsidRDefault="009B7FB3" w:rsidP="009B7FB3">
            <w:pPr>
              <w:pStyle w:val="ListBullet"/>
              <w:spacing w:line="240" w:lineRule="auto"/>
              <w:rPr>
                <w:sz w:val="20"/>
                <w:szCs w:val="20"/>
              </w:rPr>
            </w:pPr>
            <w:r w:rsidRPr="008C6E0E">
              <w:rPr>
                <w:rFonts w:asciiTheme="minorHAnsi" w:hAnsiTheme="minorHAnsi" w:cstheme="minorHAnsi"/>
              </w:rPr>
              <w:t>Students will be assessed as satisfactory or not satisfactory</w:t>
            </w:r>
          </w:p>
          <w:p w14:paraId="2F94E65D" w14:textId="77777777" w:rsidR="0030098D" w:rsidRPr="00AD7539" w:rsidRDefault="009B7FB3" w:rsidP="0030098D">
            <w:pPr>
              <w:pStyle w:val="ListBullet"/>
              <w:spacing w:line="240" w:lineRule="auto"/>
              <w:rPr>
                <w:sz w:val="20"/>
                <w:szCs w:val="20"/>
              </w:rPr>
            </w:pPr>
            <w:r w:rsidRPr="00F74F51">
              <w:rPr>
                <w:rFonts w:asciiTheme="minorHAnsi" w:hAnsiTheme="minorHAnsi" w:cstheme="minorHAnsi"/>
              </w:rPr>
              <w:t xml:space="preserve">Students can appeal the assessment decision according to the </w:t>
            </w:r>
            <w:hyperlink r:id="rId11" w:history="1">
              <w:r w:rsidRPr="00F74F51">
                <w:rPr>
                  <w:rFonts w:asciiTheme="minorHAnsi" w:hAnsiTheme="minorHAnsi" w:cstheme="minorHAnsi"/>
                  <w:u w:val="single"/>
                </w:rPr>
                <w:t>RMIT Assessment Processes</w:t>
              </w:r>
            </w:hyperlink>
          </w:p>
          <w:p w14:paraId="4DC350F5" w14:textId="77777777" w:rsidR="00AD7539" w:rsidRDefault="00AD7539" w:rsidP="00AD7539">
            <w:pPr>
              <w:pStyle w:val="ListBullet"/>
              <w:numPr>
                <w:ilvl w:val="0"/>
                <w:numId w:val="0"/>
              </w:numPr>
              <w:spacing w:line="240" w:lineRule="auto"/>
              <w:ind w:left="357" w:hanging="357"/>
              <w:rPr>
                <w:sz w:val="20"/>
                <w:szCs w:val="20"/>
              </w:rPr>
            </w:pPr>
          </w:p>
          <w:p w14:paraId="4803CFA0" w14:textId="77777777" w:rsidR="00AD7539" w:rsidRDefault="00AD7539" w:rsidP="00AD7539">
            <w:pPr>
              <w:pStyle w:val="ListBullet"/>
              <w:numPr>
                <w:ilvl w:val="0"/>
                <w:numId w:val="0"/>
              </w:numPr>
              <w:spacing w:line="240" w:lineRule="auto"/>
              <w:ind w:left="357" w:hanging="357"/>
              <w:rPr>
                <w:sz w:val="20"/>
                <w:szCs w:val="20"/>
              </w:rPr>
            </w:pPr>
          </w:p>
          <w:p w14:paraId="382B60A1" w14:textId="77777777" w:rsidR="00AD7539" w:rsidRDefault="00AD7539" w:rsidP="00AD7539">
            <w:pPr>
              <w:pStyle w:val="ListBullet"/>
              <w:numPr>
                <w:ilvl w:val="0"/>
                <w:numId w:val="0"/>
              </w:numPr>
              <w:spacing w:line="240" w:lineRule="auto"/>
              <w:ind w:left="357" w:hanging="357"/>
              <w:rPr>
                <w:sz w:val="20"/>
                <w:szCs w:val="20"/>
              </w:rPr>
            </w:pPr>
          </w:p>
          <w:p w14:paraId="3619889A" w14:textId="77777777" w:rsidR="00AD7539" w:rsidRDefault="00AD7539" w:rsidP="00AD7539">
            <w:pPr>
              <w:pStyle w:val="ListBullet"/>
              <w:numPr>
                <w:ilvl w:val="0"/>
                <w:numId w:val="0"/>
              </w:numPr>
              <w:spacing w:line="240" w:lineRule="auto"/>
              <w:ind w:left="357" w:hanging="357"/>
              <w:rPr>
                <w:sz w:val="20"/>
                <w:szCs w:val="20"/>
              </w:rPr>
            </w:pPr>
          </w:p>
          <w:p w14:paraId="30180686" w14:textId="7326E484" w:rsidR="00AD7539" w:rsidRPr="009B7FB3" w:rsidRDefault="00AD7539" w:rsidP="00AD7539">
            <w:pPr>
              <w:pStyle w:val="ListBullet"/>
              <w:numPr>
                <w:ilvl w:val="0"/>
                <w:numId w:val="0"/>
              </w:numPr>
              <w:spacing w:line="240" w:lineRule="auto"/>
              <w:ind w:left="357" w:hanging="357"/>
              <w:rPr>
                <w:sz w:val="20"/>
                <w:szCs w:val="20"/>
              </w:rPr>
            </w:pPr>
          </w:p>
        </w:tc>
      </w:tr>
      <w:tr w:rsidR="00B251BC" w:rsidRPr="004614C3" w14:paraId="77489C86" w14:textId="77777777" w:rsidTr="0030098D">
        <w:tc>
          <w:tcPr>
            <w:tcW w:w="9913" w:type="dxa"/>
            <w:gridSpan w:val="3"/>
            <w:shd w:val="clear" w:color="auto" w:fill="F2F2F2" w:themeFill="background1" w:themeFillShade="F2"/>
          </w:tcPr>
          <w:p w14:paraId="50A223EA" w14:textId="3ABD1B61" w:rsidR="00B251BC" w:rsidRPr="004614C3" w:rsidRDefault="0030098D" w:rsidP="009A11A6">
            <w:pPr>
              <w:spacing w:before="60" w:after="60"/>
              <w:rPr>
                <w:rFonts w:cstheme="minorHAnsi"/>
                <w:szCs w:val="20"/>
              </w:rPr>
            </w:pPr>
            <w:r w:rsidRPr="004614C3">
              <w:rPr>
                <w:rFonts w:cstheme="minorHAnsi"/>
                <w:b/>
                <w:szCs w:val="20"/>
              </w:rPr>
              <w:lastRenderedPageBreak/>
              <w:t xml:space="preserve">Instructions on submitting your </w:t>
            </w:r>
            <w:r w:rsidR="009E4356" w:rsidRPr="004614C3">
              <w:rPr>
                <w:rFonts w:cstheme="minorHAnsi"/>
                <w:b/>
                <w:szCs w:val="20"/>
              </w:rPr>
              <w:t>knowledge a</w:t>
            </w:r>
            <w:r w:rsidR="009A11A6" w:rsidRPr="004614C3">
              <w:rPr>
                <w:rFonts w:cstheme="minorHAnsi"/>
                <w:b/>
                <w:szCs w:val="20"/>
              </w:rPr>
              <w:t xml:space="preserve">ssessment </w:t>
            </w:r>
            <w:r w:rsidRPr="004614C3">
              <w:rPr>
                <w:rFonts w:cstheme="minorHAnsi"/>
                <w:szCs w:val="20"/>
              </w:rPr>
              <w:t xml:space="preserve">  </w:t>
            </w:r>
          </w:p>
        </w:tc>
      </w:tr>
      <w:tr w:rsidR="0030098D" w:rsidRPr="004614C3" w14:paraId="2BE2E8BF" w14:textId="77777777" w:rsidTr="004910DB">
        <w:tc>
          <w:tcPr>
            <w:tcW w:w="9913" w:type="dxa"/>
            <w:gridSpan w:val="3"/>
          </w:tcPr>
          <w:p w14:paraId="53096E8D" w14:textId="43198503" w:rsidR="008D2F0F" w:rsidRPr="004614C3" w:rsidRDefault="009B7FB3" w:rsidP="0030098D">
            <w:pPr>
              <w:spacing w:before="60" w:after="60"/>
              <w:rPr>
                <w:rFonts w:cstheme="minorHAnsi"/>
                <w:szCs w:val="20"/>
              </w:rPr>
            </w:pPr>
            <w:r>
              <w:rPr>
                <w:rFonts w:cstheme="minorHAnsi"/>
              </w:rPr>
              <w:t>This assessment task is completed directly into Canvas</w:t>
            </w:r>
          </w:p>
        </w:tc>
      </w:tr>
      <w:tr w:rsidR="0030098D" w:rsidRPr="004614C3" w14:paraId="0009AA69" w14:textId="77777777" w:rsidTr="0030098D">
        <w:tc>
          <w:tcPr>
            <w:tcW w:w="4713" w:type="dxa"/>
            <w:gridSpan w:val="2"/>
            <w:shd w:val="clear" w:color="auto" w:fill="F2F2F2" w:themeFill="background1" w:themeFillShade="F2"/>
          </w:tcPr>
          <w:p w14:paraId="3B07B2D7"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students must supply:</w:t>
            </w:r>
          </w:p>
        </w:tc>
        <w:tc>
          <w:tcPr>
            <w:tcW w:w="5200" w:type="dxa"/>
            <w:shd w:val="clear" w:color="auto" w:fill="F2F2F2" w:themeFill="background1" w:themeFillShade="F2"/>
          </w:tcPr>
          <w:p w14:paraId="3164B893"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to be provided by RMIT or the workplace:</w:t>
            </w:r>
          </w:p>
        </w:tc>
      </w:tr>
      <w:tr w:rsidR="0030098D" w:rsidRPr="004614C3" w14:paraId="5A7F790F" w14:textId="77777777" w:rsidTr="0030098D">
        <w:tc>
          <w:tcPr>
            <w:tcW w:w="4713" w:type="dxa"/>
            <w:gridSpan w:val="2"/>
          </w:tcPr>
          <w:p w14:paraId="029A1075" w14:textId="77777777" w:rsidR="009B7FB3" w:rsidRDefault="009B7FB3" w:rsidP="009B7FB3">
            <w:pPr>
              <w:tabs>
                <w:tab w:val="left" w:pos="4150"/>
              </w:tabs>
              <w:spacing w:before="60" w:after="60"/>
              <w:rPr>
                <w:rFonts w:cstheme="minorHAnsi"/>
                <w:i/>
                <w:color w:val="538135" w:themeColor="accent6" w:themeShade="BF"/>
              </w:rPr>
            </w:pPr>
            <w:r w:rsidRPr="008C6E0E">
              <w:rPr>
                <w:rStyle w:val="normaltextrun"/>
                <w:rFonts w:cstheme="minorHAnsi"/>
                <w:iCs/>
              </w:rPr>
              <w:t>Computer and relevant software</w:t>
            </w:r>
            <w:r w:rsidRPr="008C6E0E">
              <w:rPr>
                <w:rStyle w:val="eop"/>
                <w:rFonts w:cstheme="minorHAnsi"/>
              </w:rPr>
              <w:t> </w:t>
            </w:r>
            <w:r w:rsidRPr="004614C3">
              <w:rPr>
                <w:rFonts w:cstheme="minorHAnsi"/>
                <w:i/>
                <w:color w:val="538135" w:themeColor="accent6" w:themeShade="BF"/>
              </w:rPr>
              <w:t xml:space="preserve"> </w:t>
            </w:r>
          </w:p>
          <w:p w14:paraId="0A31C9AB" w14:textId="28F7FDF4" w:rsidR="0030098D" w:rsidRPr="004614C3" w:rsidRDefault="0030098D" w:rsidP="0030098D">
            <w:pPr>
              <w:tabs>
                <w:tab w:val="left" w:pos="4150"/>
              </w:tabs>
              <w:spacing w:before="60" w:after="60"/>
              <w:rPr>
                <w:rFonts w:cstheme="minorHAnsi"/>
                <w:i/>
                <w:color w:val="538135" w:themeColor="accent6" w:themeShade="BF"/>
              </w:rPr>
            </w:pPr>
          </w:p>
        </w:tc>
        <w:tc>
          <w:tcPr>
            <w:tcW w:w="5200" w:type="dxa"/>
          </w:tcPr>
          <w:p w14:paraId="4FE03D77" w14:textId="77777777" w:rsidR="00AD7539" w:rsidRPr="00AD7539" w:rsidRDefault="00AD7539" w:rsidP="00AD7539">
            <w:pPr>
              <w:pStyle w:val="ListBullet"/>
              <w:rPr>
                <w:rFonts w:asciiTheme="minorHAnsi" w:hAnsiTheme="minorHAnsi" w:cstheme="minorHAnsi"/>
              </w:rPr>
            </w:pPr>
            <w:r w:rsidRPr="00AD7539">
              <w:rPr>
                <w:rFonts w:asciiTheme="minorHAnsi" w:hAnsiTheme="minorHAnsi" w:cstheme="minorHAnsi"/>
              </w:rPr>
              <w:t>Access to canvas</w:t>
            </w:r>
          </w:p>
          <w:p w14:paraId="68A2D179" w14:textId="77777777" w:rsidR="00AD7539" w:rsidRPr="00AD7539" w:rsidRDefault="00AD7539" w:rsidP="00AD7539">
            <w:pPr>
              <w:pStyle w:val="ListBullet"/>
              <w:rPr>
                <w:rFonts w:asciiTheme="minorHAnsi" w:hAnsiTheme="minorHAnsi" w:cstheme="minorHAnsi"/>
              </w:rPr>
            </w:pPr>
            <w:r w:rsidRPr="00AD7539">
              <w:rPr>
                <w:rFonts w:asciiTheme="minorHAnsi" w:hAnsiTheme="minorHAnsi" w:cstheme="minorHAnsi"/>
              </w:rPr>
              <w:t>Student copy of assessment instructions</w:t>
            </w:r>
          </w:p>
          <w:p w14:paraId="54B998F2" w14:textId="359C0A1B" w:rsidR="009B7FB3" w:rsidRPr="002C5A7C" w:rsidRDefault="009B7FB3" w:rsidP="009B7FB3">
            <w:pPr>
              <w:pStyle w:val="ListBullet"/>
              <w:spacing w:line="240" w:lineRule="auto"/>
              <w:rPr>
                <w:rFonts w:asciiTheme="minorHAnsi" w:hAnsiTheme="minorHAnsi" w:cstheme="minorHAnsi"/>
              </w:rPr>
            </w:pPr>
            <w:r>
              <w:rPr>
                <w:rFonts w:asciiTheme="minorHAnsi" w:hAnsiTheme="minorHAnsi" w:cstheme="minorHAnsi"/>
              </w:rPr>
              <w:t xml:space="preserve">Canvas </w:t>
            </w:r>
            <w:r w:rsidRPr="009B7FB3">
              <w:rPr>
                <w:rFonts w:asciiTheme="minorHAnsi" w:hAnsiTheme="minorHAnsi" w:cstheme="minorHAnsi"/>
              </w:rPr>
              <w:t>‘M</w:t>
            </w:r>
            <w:r w:rsidR="00AD7539">
              <w:rPr>
                <w:rFonts w:asciiTheme="minorHAnsi" w:hAnsiTheme="minorHAnsi" w:cstheme="minorHAnsi"/>
              </w:rPr>
              <w:t xml:space="preserve">anage </w:t>
            </w:r>
            <w:r w:rsidRPr="009B7FB3">
              <w:rPr>
                <w:rFonts w:asciiTheme="minorHAnsi" w:hAnsiTheme="minorHAnsi" w:cstheme="minorHAnsi"/>
              </w:rPr>
              <w:t>Work Health and Safety’ shell</w:t>
            </w:r>
          </w:p>
          <w:p w14:paraId="48E664B5" w14:textId="784DD37A" w:rsidR="005D3B1E" w:rsidRPr="004614C3" w:rsidRDefault="005D3B1E" w:rsidP="0030098D">
            <w:pPr>
              <w:tabs>
                <w:tab w:val="left" w:pos="4150"/>
              </w:tabs>
              <w:spacing w:before="60" w:after="60"/>
              <w:rPr>
                <w:rFonts w:cstheme="minorHAnsi"/>
                <w:i/>
                <w:color w:val="538135" w:themeColor="accent6" w:themeShade="BF"/>
              </w:rPr>
            </w:pPr>
          </w:p>
          <w:p w14:paraId="49B25BFB" w14:textId="77777777" w:rsidR="00957A3D" w:rsidRPr="004614C3" w:rsidRDefault="00957A3D" w:rsidP="0030098D">
            <w:pPr>
              <w:tabs>
                <w:tab w:val="left" w:pos="4150"/>
              </w:tabs>
              <w:spacing w:before="60" w:after="60"/>
              <w:rPr>
                <w:rFonts w:cstheme="minorHAnsi"/>
                <w:i/>
                <w:color w:val="538135" w:themeColor="accent6" w:themeShade="BF"/>
              </w:rPr>
            </w:pPr>
          </w:p>
        </w:tc>
      </w:tr>
    </w:tbl>
    <w:p w14:paraId="67541C39" w14:textId="0B80ED6A" w:rsidR="007D2644" w:rsidRPr="004614C3" w:rsidRDefault="007D2644" w:rsidP="0030098D">
      <w:pPr>
        <w:spacing w:before="60" w:after="60"/>
        <w:rPr>
          <w:rFonts w:cstheme="minorHAnsi"/>
        </w:rPr>
      </w:pPr>
    </w:p>
    <w:p w14:paraId="20CBA681" w14:textId="144D7A90" w:rsidR="00957A3D" w:rsidRPr="00AD7539" w:rsidRDefault="00957A3D" w:rsidP="00AD7539">
      <w:pPr>
        <w:rPr>
          <w:rFonts w:cstheme="minorHAnsi"/>
        </w:rPr>
      </w:pPr>
      <w:r w:rsidRPr="004614C3">
        <w:rPr>
          <w:rFonts w:cstheme="minorHAnsi"/>
          <w:sz w:val="32"/>
        </w:rPr>
        <w:t xml:space="preserve">Section </w:t>
      </w:r>
      <w:r w:rsidR="005D3B1E" w:rsidRPr="004614C3">
        <w:rPr>
          <w:rFonts w:cstheme="minorHAnsi"/>
          <w:sz w:val="32"/>
        </w:rPr>
        <w:t>B</w:t>
      </w:r>
      <w:r w:rsidRPr="004614C3">
        <w:rPr>
          <w:rFonts w:cstheme="minorHAnsi"/>
          <w:sz w:val="32"/>
        </w:rPr>
        <w:t xml:space="preserve"> </w:t>
      </w:r>
      <w:r w:rsidR="00F42CC8" w:rsidRPr="004614C3">
        <w:rPr>
          <w:rFonts w:cstheme="minorHAnsi"/>
          <w:b/>
          <w:sz w:val="32"/>
        </w:rPr>
        <w:t>–</w:t>
      </w:r>
      <w:r w:rsidRPr="004614C3">
        <w:rPr>
          <w:rFonts w:cstheme="minorHAnsi"/>
          <w:b/>
          <w:sz w:val="32"/>
        </w:rPr>
        <w:t xml:space="preserve"> </w:t>
      </w:r>
      <w:r w:rsidR="00F42CC8" w:rsidRPr="004614C3">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4614C3" w14:paraId="6A485316" w14:textId="77777777" w:rsidTr="007057C9">
        <w:trPr>
          <w:trHeight w:val="274"/>
        </w:trPr>
        <w:tc>
          <w:tcPr>
            <w:tcW w:w="1418" w:type="dxa"/>
            <w:shd w:val="clear" w:color="auto" w:fill="F2F2F2" w:themeFill="background1" w:themeFillShade="F2"/>
          </w:tcPr>
          <w:p w14:paraId="68078545" w14:textId="14192AFB" w:rsidR="00E37A0A" w:rsidRPr="004614C3" w:rsidRDefault="00E37A0A" w:rsidP="00676991">
            <w:pPr>
              <w:rPr>
                <w:rFonts w:cstheme="minorHAnsi"/>
                <w:szCs w:val="20"/>
              </w:rPr>
            </w:pPr>
            <w:r w:rsidRPr="004614C3">
              <w:rPr>
                <w:rFonts w:cstheme="minorHAnsi"/>
                <w:szCs w:val="20"/>
              </w:rPr>
              <w:t>Student Name</w:t>
            </w:r>
          </w:p>
          <w:p w14:paraId="03908F19" w14:textId="77777777" w:rsidR="00E37A0A" w:rsidRPr="004614C3" w:rsidRDefault="00E37A0A" w:rsidP="00676991">
            <w:pPr>
              <w:rPr>
                <w:rFonts w:cstheme="minorHAnsi"/>
                <w:szCs w:val="20"/>
              </w:rPr>
            </w:pPr>
          </w:p>
        </w:tc>
        <w:tc>
          <w:tcPr>
            <w:tcW w:w="3292" w:type="dxa"/>
          </w:tcPr>
          <w:p w14:paraId="5057A2CF" w14:textId="77777777" w:rsidR="00E37A0A" w:rsidRPr="004614C3" w:rsidRDefault="00E37A0A" w:rsidP="00676991">
            <w:pPr>
              <w:rPr>
                <w:rFonts w:cstheme="minorHAnsi"/>
                <w:szCs w:val="20"/>
                <w:u w:val="single"/>
              </w:rPr>
            </w:pPr>
          </w:p>
          <w:p w14:paraId="23553CBD" w14:textId="04A0C7A7" w:rsidR="00E37A0A" w:rsidRPr="009A31D6" w:rsidRDefault="008B7C4E" w:rsidP="00676991">
            <w:pPr>
              <w:rPr>
                <w:rFonts w:cstheme="minorHAnsi"/>
                <w:b/>
                <w:bCs/>
                <w:sz w:val="24"/>
              </w:rPr>
            </w:pPr>
            <w:r w:rsidRPr="009A31D6">
              <w:rPr>
                <w:rFonts w:cstheme="minorHAnsi"/>
                <w:b/>
                <w:bCs/>
                <w:sz w:val="24"/>
              </w:rPr>
              <w:t>Ashley St-Pierre</w:t>
            </w:r>
          </w:p>
          <w:p w14:paraId="5BCE5C31" w14:textId="4D0DBE95" w:rsidR="00E37A0A" w:rsidRPr="004614C3" w:rsidRDefault="00E37A0A" w:rsidP="00676991">
            <w:pPr>
              <w:rPr>
                <w:rFonts w:cstheme="minorHAnsi"/>
                <w:szCs w:val="20"/>
                <w:u w:val="single"/>
              </w:rPr>
            </w:pPr>
          </w:p>
        </w:tc>
        <w:tc>
          <w:tcPr>
            <w:tcW w:w="1386" w:type="dxa"/>
            <w:shd w:val="clear" w:color="auto" w:fill="F2F2F2" w:themeFill="background1" w:themeFillShade="F2"/>
          </w:tcPr>
          <w:p w14:paraId="16B3A0CA" w14:textId="0423F1D2" w:rsidR="00E37A0A" w:rsidRPr="004614C3" w:rsidRDefault="00E37A0A" w:rsidP="00676991">
            <w:pPr>
              <w:rPr>
                <w:rFonts w:cstheme="minorHAnsi"/>
                <w:szCs w:val="20"/>
              </w:rPr>
            </w:pPr>
            <w:r w:rsidRPr="004614C3">
              <w:rPr>
                <w:rFonts w:cstheme="minorHAnsi"/>
                <w:szCs w:val="20"/>
              </w:rPr>
              <w:t>Student ID</w:t>
            </w:r>
          </w:p>
          <w:p w14:paraId="042C28D2" w14:textId="77777777" w:rsidR="00E37A0A" w:rsidRPr="004614C3" w:rsidRDefault="00E37A0A" w:rsidP="00676991">
            <w:pPr>
              <w:rPr>
                <w:rFonts w:cstheme="minorHAnsi"/>
                <w:szCs w:val="20"/>
              </w:rPr>
            </w:pPr>
          </w:p>
        </w:tc>
        <w:tc>
          <w:tcPr>
            <w:tcW w:w="3728" w:type="dxa"/>
          </w:tcPr>
          <w:p w14:paraId="2D26C60C" w14:textId="77777777" w:rsidR="00E37A0A" w:rsidRPr="004614C3" w:rsidRDefault="00E37A0A" w:rsidP="00676991">
            <w:pPr>
              <w:rPr>
                <w:rFonts w:cstheme="minorHAnsi"/>
                <w:szCs w:val="20"/>
              </w:rPr>
            </w:pPr>
          </w:p>
          <w:p w14:paraId="43889852" w14:textId="3A68F69E" w:rsidR="00E37A0A" w:rsidRPr="009A31D6" w:rsidRDefault="008B7C4E" w:rsidP="00676991">
            <w:pPr>
              <w:rPr>
                <w:rFonts w:cstheme="minorHAnsi"/>
                <w:b/>
                <w:bCs/>
                <w:sz w:val="24"/>
              </w:rPr>
            </w:pPr>
            <w:r w:rsidRPr="009A31D6">
              <w:rPr>
                <w:rFonts w:cstheme="minorHAnsi"/>
                <w:b/>
                <w:bCs/>
                <w:sz w:val="24"/>
              </w:rPr>
              <w:t>3904859</w:t>
            </w:r>
          </w:p>
        </w:tc>
      </w:tr>
    </w:tbl>
    <w:p w14:paraId="653D5465" w14:textId="5CB6E029" w:rsidR="00E37A0A" w:rsidRPr="004614C3" w:rsidRDefault="00E37A0A" w:rsidP="00957A3D">
      <w:pPr>
        <w:spacing w:before="60" w:after="60"/>
        <w:rPr>
          <w:rFonts w:cstheme="minorHAnsi"/>
          <w:b/>
          <w:szCs w:val="20"/>
        </w:rPr>
      </w:pPr>
    </w:p>
    <w:tbl>
      <w:tblPr>
        <w:tblStyle w:val="TableGrid"/>
        <w:tblW w:w="9913" w:type="dxa"/>
        <w:tblLook w:val="04A0" w:firstRow="1" w:lastRow="0" w:firstColumn="1" w:lastColumn="0" w:noHBand="0" w:noVBand="1"/>
      </w:tblPr>
      <w:tblGrid>
        <w:gridCol w:w="8500"/>
        <w:gridCol w:w="709"/>
        <w:gridCol w:w="704"/>
      </w:tblGrid>
      <w:tr w:rsidR="00E37A0A" w:rsidRPr="004614C3" w14:paraId="2FC044CF" w14:textId="77777777" w:rsidTr="007001B3">
        <w:trPr>
          <w:trHeight w:val="260"/>
        </w:trPr>
        <w:tc>
          <w:tcPr>
            <w:tcW w:w="9913" w:type="dxa"/>
            <w:gridSpan w:val="3"/>
            <w:shd w:val="clear" w:color="auto" w:fill="F2F2F2" w:themeFill="background1" w:themeFillShade="F2"/>
          </w:tcPr>
          <w:p w14:paraId="7344C180" w14:textId="444BEFE0" w:rsidR="00E37A0A" w:rsidRPr="004614C3" w:rsidRDefault="004614C3" w:rsidP="00676991">
            <w:pPr>
              <w:spacing w:before="60" w:after="60"/>
              <w:rPr>
                <w:rFonts w:cstheme="minorHAnsi"/>
                <w:i/>
                <w:color w:val="538135" w:themeColor="accent6" w:themeShade="BF"/>
                <w:szCs w:val="20"/>
              </w:rPr>
            </w:pPr>
            <w:r w:rsidRPr="004614C3">
              <w:rPr>
                <w:rFonts w:cstheme="minorHAnsi"/>
                <w:b/>
                <w:szCs w:val="20"/>
              </w:rPr>
              <w:t>Students</w:t>
            </w:r>
            <w:r w:rsidR="00E37A0A" w:rsidRPr="004614C3">
              <w:rPr>
                <w:rFonts w:cstheme="minorHAnsi"/>
                <w:b/>
                <w:szCs w:val="20"/>
              </w:rPr>
              <w:t xml:space="preserve"> provide your responses in the boxes below each question</w:t>
            </w:r>
            <w:r w:rsidR="00E37A0A" w:rsidRPr="004614C3">
              <w:rPr>
                <w:rFonts w:cstheme="minorHAnsi"/>
                <w:i/>
                <w:color w:val="538135" w:themeColor="accent6" w:themeShade="BF"/>
                <w:szCs w:val="20"/>
              </w:rPr>
              <w:t xml:space="preserve"> </w:t>
            </w:r>
          </w:p>
        </w:tc>
      </w:tr>
      <w:tr w:rsidR="007001B3" w:rsidRPr="004614C3" w14:paraId="58C73923" w14:textId="77777777" w:rsidTr="007001B3">
        <w:trPr>
          <w:trHeight w:val="29"/>
        </w:trPr>
        <w:tc>
          <w:tcPr>
            <w:tcW w:w="8500" w:type="dxa"/>
            <w:shd w:val="clear" w:color="auto" w:fill="F2F2F2" w:themeFill="background1" w:themeFillShade="F2"/>
          </w:tcPr>
          <w:p w14:paraId="4CCC32A6" w14:textId="6A6B4A11" w:rsidR="007001B3" w:rsidRPr="004614C3" w:rsidRDefault="007001B3" w:rsidP="00676991">
            <w:pPr>
              <w:spacing w:before="60" w:after="60"/>
              <w:rPr>
                <w:rFonts w:cstheme="minorHAnsi"/>
                <w:b/>
                <w:szCs w:val="20"/>
              </w:rPr>
            </w:pPr>
            <w:r w:rsidRPr="004614C3">
              <w:rPr>
                <w:rFonts w:cstheme="minorHAnsi"/>
                <w:b/>
                <w:szCs w:val="20"/>
              </w:rPr>
              <w:t>Questions</w:t>
            </w:r>
          </w:p>
        </w:tc>
        <w:tc>
          <w:tcPr>
            <w:tcW w:w="1413" w:type="dxa"/>
            <w:gridSpan w:val="2"/>
            <w:shd w:val="clear" w:color="auto" w:fill="F2F2F2" w:themeFill="background1" w:themeFillShade="F2"/>
          </w:tcPr>
          <w:p w14:paraId="4A744701" w14:textId="77777777" w:rsidR="007001B3" w:rsidRPr="004614C3" w:rsidRDefault="007001B3" w:rsidP="00676991">
            <w:pPr>
              <w:spacing w:before="60" w:after="60"/>
              <w:jc w:val="center"/>
              <w:rPr>
                <w:rFonts w:cstheme="minorHAnsi"/>
                <w:b/>
                <w:szCs w:val="20"/>
              </w:rPr>
            </w:pPr>
            <w:r w:rsidRPr="004614C3">
              <w:rPr>
                <w:rFonts w:cstheme="minorHAnsi"/>
                <w:b/>
                <w:szCs w:val="20"/>
              </w:rPr>
              <w:t>Satisfactory</w:t>
            </w:r>
          </w:p>
          <w:p w14:paraId="50BFDA67" w14:textId="70B32284" w:rsidR="007001B3" w:rsidRPr="004614C3" w:rsidRDefault="007001B3" w:rsidP="00E37A0A">
            <w:pPr>
              <w:spacing w:before="60" w:after="60"/>
              <w:rPr>
                <w:rFonts w:cstheme="minorHAnsi"/>
                <w:b/>
                <w:szCs w:val="20"/>
              </w:rPr>
            </w:pPr>
            <w:r w:rsidRPr="004614C3">
              <w:rPr>
                <w:rFonts w:cstheme="minorHAnsi"/>
                <w:b/>
                <w:szCs w:val="20"/>
              </w:rPr>
              <w:t xml:space="preserve">   Y          N</w:t>
            </w:r>
          </w:p>
        </w:tc>
      </w:tr>
      <w:tr w:rsidR="00E37A0A" w:rsidRPr="004614C3" w14:paraId="69C68026" w14:textId="77777777" w:rsidTr="007001B3">
        <w:trPr>
          <w:trHeight w:val="29"/>
        </w:trPr>
        <w:tc>
          <w:tcPr>
            <w:tcW w:w="9913" w:type="dxa"/>
            <w:gridSpan w:val="3"/>
          </w:tcPr>
          <w:p w14:paraId="7138CA31" w14:textId="77777777" w:rsidR="00AD7539" w:rsidRDefault="00AD7539" w:rsidP="00AD7539">
            <w:pPr>
              <w:rPr>
                <w:b/>
                <w:bCs/>
                <w:szCs w:val="20"/>
              </w:rPr>
            </w:pPr>
            <w:r>
              <w:rPr>
                <w:b/>
                <w:bCs/>
                <w:szCs w:val="20"/>
              </w:rPr>
              <w:t>Q1: Research the following 2 health and safety acts and explain the aim of health and safety legislation? (recommended word count 70 -100 words)</w:t>
            </w:r>
          </w:p>
          <w:p w14:paraId="2AB1A7B9" w14:textId="77777777" w:rsidR="00AD7539" w:rsidRDefault="00AD7539" w:rsidP="00AD7539">
            <w:pPr>
              <w:rPr>
                <w:b/>
                <w:bCs/>
                <w:szCs w:val="20"/>
              </w:rPr>
            </w:pPr>
          </w:p>
          <w:p w14:paraId="7C7C29AA" w14:textId="77777777" w:rsidR="00AD7539" w:rsidRDefault="00AD7539" w:rsidP="00AD7539">
            <w:pPr>
              <w:pStyle w:val="ListParagraph"/>
              <w:numPr>
                <w:ilvl w:val="0"/>
                <w:numId w:val="21"/>
              </w:numPr>
              <w:rPr>
                <w:b/>
                <w:bCs/>
                <w:szCs w:val="20"/>
              </w:rPr>
            </w:pPr>
            <w:r w:rsidRPr="00D96D54">
              <w:rPr>
                <w:b/>
                <w:bCs/>
                <w:szCs w:val="20"/>
              </w:rPr>
              <w:t>Occupational Health and Safety Act 2004</w:t>
            </w:r>
            <w:r>
              <w:rPr>
                <w:b/>
                <w:bCs/>
                <w:szCs w:val="20"/>
              </w:rPr>
              <w:t xml:space="preserve"> (Victoria)</w:t>
            </w:r>
          </w:p>
          <w:p w14:paraId="42574735" w14:textId="77777777" w:rsidR="00AD7539" w:rsidRDefault="00AD7539" w:rsidP="00AD7539">
            <w:pPr>
              <w:pStyle w:val="ListParagraph"/>
              <w:numPr>
                <w:ilvl w:val="0"/>
                <w:numId w:val="21"/>
              </w:numPr>
              <w:rPr>
                <w:b/>
                <w:bCs/>
                <w:szCs w:val="20"/>
              </w:rPr>
            </w:pPr>
            <w:r w:rsidRPr="00D96D54">
              <w:rPr>
                <w:b/>
                <w:bCs/>
                <w:szCs w:val="20"/>
              </w:rPr>
              <w:t>Work Health and Safety Act 2011</w:t>
            </w:r>
            <w:r>
              <w:rPr>
                <w:b/>
                <w:bCs/>
                <w:szCs w:val="20"/>
              </w:rPr>
              <w:t xml:space="preserve"> (Commonwealth)</w:t>
            </w:r>
          </w:p>
          <w:p w14:paraId="1B5D6A5F" w14:textId="1C688812" w:rsidR="00E37A0A" w:rsidRPr="004614C3" w:rsidRDefault="00E37A0A" w:rsidP="009B7FB3">
            <w:pPr>
              <w:spacing w:before="60" w:after="60"/>
              <w:rPr>
                <w:rFonts w:cstheme="minorHAnsi"/>
                <w:i/>
                <w:color w:val="538135" w:themeColor="accent6" w:themeShade="BF"/>
                <w:szCs w:val="20"/>
              </w:rPr>
            </w:pPr>
          </w:p>
        </w:tc>
      </w:tr>
      <w:tr w:rsidR="007001B3" w:rsidRPr="004614C3" w14:paraId="75D00A75" w14:textId="77777777" w:rsidTr="007001B3">
        <w:trPr>
          <w:trHeight w:val="29"/>
        </w:trPr>
        <w:tc>
          <w:tcPr>
            <w:tcW w:w="8500" w:type="dxa"/>
          </w:tcPr>
          <w:p w14:paraId="5DC02768" w14:textId="59E3C9E7" w:rsidR="00496795" w:rsidRPr="00D55FA9" w:rsidRDefault="007001B3" w:rsidP="00676991">
            <w:pPr>
              <w:spacing w:before="60" w:after="60"/>
              <w:rPr>
                <w:rFonts w:cstheme="minorHAnsi"/>
                <w:sz w:val="24"/>
              </w:rPr>
            </w:pPr>
            <w:r w:rsidRPr="00D55FA9">
              <w:rPr>
                <w:rFonts w:cstheme="minorHAnsi"/>
                <w:sz w:val="24"/>
              </w:rPr>
              <w:t>A:</w:t>
            </w:r>
            <w:r w:rsidR="008B7C4E" w:rsidRPr="00D55FA9">
              <w:rPr>
                <w:rFonts w:cstheme="minorHAnsi"/>
                <w:sz w:val="24"/>
              </w:rPr>
              <w:t xml:space="preserve"> </w:t>
            </w:r>
            <w:r w:rsidR="00496795" w:rsidRPr="00D55FA9">
              <w:rPr>
                <w:rFonts w:cstheme="minorHAnsi"/>
                <w:sz w:val="24"/>
              </w:rPr>
              <w:t xml:space="preserve">Occupational health and safety act 2004 aim is to assure the health and safety of employees and other people at work, and to demolish risks to the health and safety of employees and other persons while at work. As well as to ensure that the health and safety of the public is protected and not placed at risk by the employers and self-employed persons. </w:t>
            </w:r>
            <w:r w:rsidR="00ED5E1D" w:rsidRPr="00D55FA9">
              <w:rPr>
                <w:rFonts w:cstheme="minorHAnsi"/>
                <w:sz w:val="24"/>
              </w:rPr>
              <w:t>This framework</w:t>
            </w:r>
            <w:r w:rsidR="000673DF" w:rsidRPr="00D55FA9">
              <w:rPr>
                <w:rFonts w:cstheme="minorHAnsi"/>
                <w:sz w:val="24"/>
              </w:rPr>
              <w:t xml:space="preserve"> is upheld</w:t>
            </w:r>
            <w:r w:rsidR="00ED5E1D" w:rsidRPr="00D55FA9">
              <w:rPr>
                <w:rFonts w:cstheme="minorHAnsi"/>
                <w:sz w:val="24"/>
              </w:rPr>
              <w:t xml:space="preserve"> by implementing </w:t>
            </w:r>
            <w:r w:rsidR="00FF734E" w:rsidRPr="00D55FA9">
              <w:rPr>
                <w:rFonts w:cstheme="minorHAnsi"/>
                <w:sz w:val="24"/>
              </w:rPr>
              <w:t>policies</w:t>
            </w:r>
            <w:r w:rsidR="00ED5E1D" w:rsidRPr="00D55FA9">
              <w:rPr>
                <w:rFonts w:cstheme="minorHAnsi"/>
                <w:sz w:val="24"/>
              </w:rPr>
              <w:t xml:space="preserve"> and procedures for each workplace. This</w:t>
            </w:r>
            <w:r w:rsidR="00496795" w:rsidRPr="00D55FA9">
              <w:rPr>
                <w:rFonts w:cstheme="minorHAnsi"/>
                <w:sz w:val="24"/>
              </w:rPr>
              <w:t xml:space="preserve"> act is relevant only in Victoria.</w:t>
            </w:r>
          </w:p>
          <w:p w14:paraId="40B1340C" w14:textId="692685B3" w:rsidR="00496795" w:rsidRPr="00D55FA9" w:rsidRDefault="00496795" w:rsidP="00676991">
            <w:pPr>
              <w:spacing w:before="60" w:after="60"/>
              <w:rPr>
                <w:rFonts w:cstheme="minorHAnsi"/>
                <w:sz w:val="24"/>
              </w:rPr>
            </w:pPr>
          </w:p>
          <w:p w14:paraId="70171420" w14:textId="042993B1" w:rsidR="00496795" w:rsidRPr="00D55FA9" w:rsidRDefault="00B91E97" w:rsidP="00676991">
            <w:pPr>
              <w:spacing w:before="60" w:after="60"/>
              <w:rPr>
                <w:rFonts w:cstheme="minorHAnsi"/>
                <w:sz w:val="24"/>
              </w:rPr>
            </w:pPr>
            <w:r w:rsidRPr="00D55FA9">
              <w:rPr>
                <w:rFonts w:cstheme="minorHAnsi"/>
                <w:sz w:val="24"/>
              </w:rPr>
              <w:t>Work health and safety act 2011 aim is to nationally secure the health and safety of workers and workplace by protecting workers against harm to their health and any risk arising at work</w:t>
            </w:r>
            <w:r w:rsidR="00ED5E1D" w:rsidRPr="00D55FA9">
              <w:rPr>
                <w:rFonts w:cstheme="minorHAnsi"/>
                <w:sz w:val="24"/>
              </w:rPr>
              <w:t xml:space="preserve">. Providing fair work representation and issue resolution in work health and safety. Providing work health and safety education and training. </w:t>
            </w:r>
          </w:p>
          <w:p w14:paraId="0C2F4F33" w14:textId="77777777" w:rsidR="00496795" w:rsidRDefault="00496795" w:rsidP="00676991">
            <w:pPr>
              <w:spacing w:before="60" w:after="60"/>
              <w:rPr>
                <w:rFonts w:cstheme="minorHAnsi"/>
                <w:szCs w:val="20"/>
              </w:rPr>
            </w:pPr>
          </w:p>
          <w:p w14:paraId="41A674CF" w14:textId="77777777" w:rsidR="00496795" w:rsidRPr="004614C3" w:rsidRDefault="00496795" w:rsidP="00676991">
            <w:pPr>
              <w:spacing w:before="60" w:after="60"/>
              <w:rPr>
                <w:rFonts w:cstheme="minorHAnsi"/>
                <w:szCs w:val="20"/>
              </w:rPr>
            </w:pPr>
          </w:p>
          <w:p w14:paraId="166E6977" w14:textId="77777777" w:rsidR="007001B3" w:rsidRPr="004614C3" w:rsidRDefault="007001B3" w:rsidP="00676991">
            <w:pPr>
              <w:spacing w:before="60" w:after="60"/>
              <w:rPr>
                <w:rFonts w:cstheme="minorHAnsi"/>
                <w:szCs w:val="20"/>
              </w:rPr>
            </w:pPr>
          </w:p>
          <w:p w14:paraId="6DE7DE09" w14:textId="35303BAF" w:rsidR="007001B3" w:rsidRPr="004614C3" w:rsidRDefault="007001B3" w:rsidP="00676991">
            <w:pPr>
              <w:spacing w:before="60" w:after="60"/>
              <w:rPr>
                <w:rFonts w:cstheme="minorHAnsi"/>
                <w:color w:val="538135" w:themeColor="accent6" w:themeShade="BF"/>
                <w:szCs w:val="20"/>
              </w:rPr>
            </w:pPr>
          </w:p>
        </w:tc>
        <w:tc>
          <w:tcPr>
            <w:tcW w:w="709" w:type="dxa"/>
            <w:shd w:val="clear" w:color="auto" w:fill="FFFFFF" w:themeFill="background1"/>
          </w:tcPr>
          <w:p w14:paraId="733DF5CE" w14:textId="15F69895" w:rsidR="007001B3" w:rsidRPr="004614C3" w:rsidRDefault="007001B3" w:rsidP="00676991">
            <w:pPr>
              <w:spacing w:before="60" w:after="60"/>
              <w:jc w:val="center"/>
              <w:rPr>
                <w:rFonts w:cstheme="minorHAnsi"/>
                <w:b/>
                <w:szCs w:val="20"/>
              </w:rPr>
            </w:pPr>
          </w:p>
        </w:tc>
        <w:tc>
          <w:tcPr>
            <w:tcW w:w="704" w:type="dxa"/>
            <w:shd w:val="clear" w:color="auto" w:fill="FFFFFF" w:themeFill="background1"/>
          </w:tcPr>
          <w:p w14:paraId="2B0BC777" w14:textId="30485689" w:rsidR="007001B3" w:rsidRPr="004614C3" w:rsidRDefault="007001B3" w:rsidP="00676991">
            <w:pPr>
              <w:spacing w:before="60" w:after="60"/>
              <w:jc w:val="center"/>
              <w:rPr>
                <w:rFonts w:cstheme="minorHAnsi"/>
                <w:b/>
                <w:szCs w:val="20"/>
              </w:rPr>
            </w:pPr>
          </w:p>
        </w:tc>
      </w:tr>
      <w:tr w:rsidR="00E37A0A" w:rsidRPr="004614C3" w14:paraId="7343C4B9" w14:textId="77777777" w:rsidTr="007001B3">
        <w:trPr>
          <w:trHeight w:val="29"/>
        </w:trPr>
        <w:tc>
          <w:tcPr>
            <w:tcW w:w="9913" w:type="dxa"/>
            <w:gridSpan w:val="3"/>
          </w:tcPr>
          <w:p w14:paraId="0D7B1B2A" w14:textId="77777777" w:rsidR="00AD7539" w:rsidRDefault="00AD7539" w:rsidP="00AD7539">
            <w:pPr>
              <w:rPr>
                <w:b/>
                <w:bCs/>
                <w:szCs w:val="20"/>
              </w:rPr>
            </w:pPr>
            <w:bookmarkStart w:id="1" w:name="_Hlk23593681"/>
            <w:r>
              <w:rPr>
                <w:b/>
                <w:bCs/>
                <w:szCs w:val="20"/>
              </w:rPr>
              <w:t xml:space="preserve">Q2: </w:t>
            </w:r>
            <w:proofErr w:type="spellStart"/>
            <w:r>
              <w:rPr>
                <w:b/>
                <w:bCs/>
                <w:szCs w:val="20"/>
              </w:rPr>
              <w:t>Worksafe</w:t>
            </w:r>
            <w:proofErr w:type="spellEnd"/>
            <w:r>
              <w:rPr>
                <w:b/>
                <w:bCs/>
                <w:szCs w:val="20"/>
              </w:rPr>
              <w:t xml:space="preserve"> Victoria provide resources relating to health and safety regulations, codes of practice, and guidance material. Provide an explanation of the each of the following and 1 example that relates to community services for each topic</w:t>
            </w:r>
            <w:r w:rsidRPr="00527F9B">
              <w:rPr>
                <w:b/>
                <w:bCs/>
                <w:szCs w:val="20"/>
              </w:rPr>
              <w:t xml:space="preserve"> (recommended word count 50 -100 words</w:t>
            </w:r>
            <w:r>
              <w:rPr>
                <w:b/>
                <w:bCs/>
                <w:szCs w:val="20"/>
              </w:rPr>
              <w:t xml:space="preserve"> for each topic</w:t>
            </w:r>
            <w:r w:rsidRPr="00527F9B">
              <w:rPr>
                <w:b/>
                <w:bCs/>
                <w:szCs w:val="20"/>
              </w:rPr>
              <w:t>)</w:t>
            </w:r>
          </w:p>
          <w:p w14:paraId="46CDC5CB" w14:textId="77777777" w:rsidR="00AD7539" w:rsidRDefault="00AD7539" w:rsidP="00AD7539">
            <w:pPr>
              <w:rPr>
                <w:b/>
                <w:bCs/>
                <w:szCs w:val="20"/>
              </w:rPr>
            </w:pPr>
          </w:p>
          <w:p w14:paraId="5F29C4AD" w14:textId="77777777" w:rsidR="00AD7539" w:rsidRDefault="00AD7539" w:rsidP="00AD7539">
            <w:pPr>
              <w:pStyle w:val="ListParagraph"/>
              <w:numPr>
                <w:ilvl w:val="0"/>
                <w:numId w:val="22"/>
              </w:numPr>
              <w:rPr>
                <w:b/>
                <w:bCs/>
                <w:szCs w:val="20"/>
              </w:rPr>
            </w:pPr>
            <w:r w:rsidRPr="008D335B">
              <w:rPr>
                <w:b/>
                <w:bCs/>
                <w:szCs w:val="20"/>
              </w:rPr>
              <w:t>Occupational Health and Safety Regulations 2017 (OHS Regulations)</w:t>
            </w:r>
            <w:r>
              <w:rPr>
                <w:b/>
                <w:bCs/>
                <w:szCs w:val="20"/>
              </w:rPr>
              <w:t xml:space="preserve"> Victoria </w:t>
            </w:r>
          </w:p>
          <w:p w14:paraId="606B0912" w14:textId="77777777" w:rsidR="00AD7539" w:rsidRDefault="00AD7539" w:rsidP="00AD7539">
            <w:pPr>
              <w:pStyle w:val="ListParagraph"/>
              <w:numPr>
                <w:ilvl w:val="0"/>
                <w:numId w:val="22"/>
              </w:numPr>
              <w:rPr>
                <w:b/>
                <w:bCs/>
                <w:szCs w:val="20"/>
              </w:rPr>
            </w:pPr>
            <w:r>
              <w:rPr>
                <w:b/>
                <w:bCs/>
                <w:szCs w:val="20"/>
              </w:rPr>
              <w:t xml:space="preserve">Codes of Practice </w:t>
            </w:r>
          </w:p>
          <w:p w14:paraId="0547EAC8" w14:textId="77777777" w:rsidR="00AD7539" w:rsidRPr="008D335B" w:rsidRDefault="00AD7539" w:rsidP="00AD7539">
            <w:pPr>
              <w:pStyle w:val="ListParagraph"/>
              <w:numPr>
                <w:ilvl w:val="0"/>
                <w:numId w:val="22"/>
              </w:numPr>
              <w:rPr>
                <w:b/>
                <w:bCs/>
                <w:szCs w:val="20"/>
              </w:rPr>
            </w:pPr>
            <w:r>
              <w:rPr>
                <w:b/>
                <w:bCs/>
                <w:szCs w:val="20"/>
              </w:rPr>
              <w:lastRenderedPageBreak/>
              <w:t xml:space="preserve">Guidelines material </w:t>
            </w:r>
          </w:p>
          <w:p w14:paraId="7C3AB522" w14:textId="29539E30" w:rsidR="00E37A0A" w:rsidRPr="00AD7539" w:rsidRDefault="00E37A0A" w:rsidP="00AD7539">
            <w:pPr>
              <w:spacing w:before="60" w:after="60"/>
              <w:rPr>
                <w:rFonts w:cstheme="minorHAnsi"/>
                <w:i/>
                <w:color w:val="538135" w:themeColor="accent6" w:themeShade="BF"/>
                <w:sz w:val="22"/>
                <w:szCs w:val="22"/>
              </w:rPr>
            </w:pPr>
          </w:p>
        </w:tc>
      </w:tr>
      <w:tr w:rsidR="007001B3" w:rsidRPr="004614C3" w14:paraId="2900A1A8" w14:textId="77777777" w:rsidTr="007001B3">
        <w:trPr>
          <w:trHeight w:val="29"/>
        </w:trPr>
        <w:tc>
          <w:tcPr>
            <w:tcW w:w="8500" w:type="dxa"/>
          </w:tcPr>
          <w:p w14:paraId="4C518E73" w14:textId="28581886" w:rsidR="007001B3" w:rsidRPr="00D55FA9" w:rsidRDefault="007001B3" w:rsidP="00676991">
            <w:pPr>
              <w:spacing w:before="60" w:after="60"/>
              <w:rPr>
                <w:rFonts w:cstheme="minorHAnsi"/>
                <w:sz w:val="24"/>
              </w:rPr>
            </w:pPr>
            <w:r w:rsidRPr="00D55FA9">
              <w:rPr>
                <w:rFonts w:cstheme="minorHAnsi"/>
                <w:sz w:val="24"/>
              </w:rPr>
              <w:lastRenderedPageBreak/>
              <w:t>A:</w:t>
            </w:r>
            <w:r w:rsidR="000673DF" w:rsidRPr="00D55FA9">
              <w:rPr>
                <w:rFonts w:cstheme="minorHAnsi"/>
                <w:sz w:val="24"/>
              </w:rPr>
              <w:t xml:space="preserve"> </w:t>
            </w:r>
            <w:r w:rsidR="00FF476F" w:rsidRPr="00D55FA9">
              <w:rPr>
                <w:rFonts w:cstheme="minorHAnsi"/>
                <w:sz w:val="24"/>
              </w:rPr>
              <w:t>The occupational health and safety regulations 2017 is an extension of the OHS act 2004 to further the objectives. An example in the community service sector may be working with persons who struggle with alcohol and drugs, and having to dispose of sharps correctly and safely.</w:t>
            </w:r>
          </w:p>
          <w:p w14:paraId="56B19F8D" w14:textId="7742BA03" w:rsidR="00FF476F" w:rsidRPr="00D55FA9" w:rsidRDefault="00FF476F" w:rsidP="00676991">
            <w:pPr>
              <w:spacing w:before="60" w:after="60"/>
              <w:rPr>
                <w:rFonts w:cstheme="minorHAnsi"/>
                <w:sz w:val="24"/>
              </w:rPr>
            </w:pPr>
          </w:p>
          <w:p w14:paraId="323705C1" w14:textId="1FCD55DE" w:rsidR="00203A45" w:rsidRPr="00D55FA9" w:rsidRDefault="00AA180B" w:rsidP="00676991">
            <w:pPr>
              <w:spacing w:before="60" w:after="60"/>
              <w:rPr>
                <w:rFonts w:cstheme="minorHAnsi"/>
                <w:sz w:val="24"/>
              </w:rPr>
            </w:pPr>
            <w:r w:rsidRPr="00D55FA9">
              <w:rPr>
                <w:rFonts w:cstheme="minorHAnsi"/>
                <w:sz w:val="24"/>
              </w:rPr>
              <w:t xml:space="preserve">Codes of practice are a practical guide to abide by your obligations under OHS legislation. </w:t>
            </w:r>
            <w:r w:rsidR="00203A45" w:rsidRPr="00D55FA9">
              <w:rPr>
                <w:rFonts w:cstheme="minorHAnsi"/>
                <w:sz w:val="24"/>
              </w:rPr>
              <w:t xml:space="preserve">An example in relation to community services may be </w:t>
            </w:r>
            <w:r w:rsidR="002838EB">
              <w:rPr>
                <w:rFonts w:cstheme="minorHAnsi"/>
                <w:sz w:val="24"/>
              </w:rPr>
              <w:t>checklist for off site work such as a home visit.</w:t>
            </w:r>
          </w:p>
          <w:p w14:paraId="73C4DD35" w14:textId="626723D3" w:rsidR="00203A45" w:rsidRPr="00D55FA9" w:rsidRDefault="00203A45" w:rsidP="00676991">
            <w:pPr>
              <w:spacing w:before="60" w:after="60"/>
              <w:rPr>
                <w:rFonts w:cstheme="minorHAnsi"/>
                <w:sz w:val="24"/>
              </w:rPr>
            </w:pPr>
          </w:p>
          <w:p w14:paraId="29D6534F" w14:textId="5B137C2D" w:rsidR="00203A45" w:rsidRPr="00D55FA9" w:rsidRDefault="00203A45" w:rsidP="00676991">
            <w:pPr>
              <w:spacing w:before="60" w:after="60"/>
              <w:rPr>
                <w:rFonts w:cstheme="minorHAnsi"/>
                <w:sz w:val="24"/>
              </w:rPr>
            </w:pPr>
            <w:r w:rsidRPr="00D55FA9">
              <w:rPr>
                <w:rFonts w:cstheme="minorHAnsi"/>
                <w:sz w:val="24"/>
              </w:rPr>
              <w:t>Guideline materials are</w:t>
            </w:r>
            <w:r w:rsidR="00A34C09" w:rsidRPr="00D55FA9">
              <w:rPr>
                <w:rFonts w:cstheme="minorHAnsi"/>
                <w:sz w:val="24"/>
              </w:rPr>
              <w:t xml:space="preserve"> training materials, information</w:t>
            </w:r>
            <w:r w:rsidR="00477707" w:rsidRPr="00D55FA9">
              <w:rPr>
                <w:rFonts w:cstheme="minorHAnsi"/>
                <w:sz w:val="24"/>
              </w:rPr>
              <w:t xml:space="preserve"> on how to use equipment</w:t>
            </w:r>
            <w:r w:rsidR="00A2362B" w:rsidRPr="00D55FA9">
              <w:rPr>
                <w:rFonts w:cstheme="minorHAnsi"/>
                <w:sz w:val="24"/>
              </w:rPr>
              <w:t xml:space="preserve"> and </w:t>
            </w:r>
            <w:r w:rsidR="00477707" w:rsidRPr="00D55FA9">
              <w:rPr>
                <w:rFonts w:cstheme="minorHAnsi"/>
                <w:sz w:val="24"/>
              </w:rPr>
              <w:t xml:space="preserve">training modules. An example in the community services may </w:t>
            </w:r>
            <w:r w:rsidR="00A2362B" w:rsidRPr="00D55FA9">
              <w:rPr>
                <w:rFonts w:cstheme="minorHAnsi"/>
                <w:sz w:val="24"/>
              </w:rPr>
              <w:t xml:space="preserve">be training a member of staff to look after protentional hazards in the workplace. </w:t>
            </w:r>
          </w:p>
          <w:p w14:paraId="55E70478" w14:textId="03E498C1" w:rsidR="00FF476F" w:rsidRPr="00D55FA9" w:rsidRDefault="00203A45" w:rsidP="00676991">
            <w:pPr>
              <w:spacing w:before="60" w:after="60"/>
              <w:rPr>
                <w:rFonts w:cstheme="minorHAnsi"/>
                <w:sz w:val="24"/>
              </w:rPr>
            </w:pPr>
            <w:r w:rsidRPr="00D55FA9">
              <w:rPr>
                <w:rFonts w:cstheme="minorHAnsi"/>
                <w:sz w:val="24"/>
              </w:rPr>
              <w:t xml:space="preserve"> </w:t>
            </w:r>
          </w:p>
          <w:p w14:paraId="78BDFED6" w14:textId="77777777" w:rsidR="007001B3" w:rsidRPr="004614C3" w:rsidRDefault="007001B3" w:rsidP="00676991">
            <w:pPr>
              <w:spacing w:before="60" w:after="60"/>
              <w:rPr>
                <w:rFonts w:cstheme="minorHAnsi"/>
                <w:szCs w:val="20"/>
              </w:rPr>
            </w:pPr>
          </w:p>
          <w:p w14:paraId="613E80B7" w14:textId="035897A3" w:rsidR="007001B3" w:rsidRPr="004614C3" w:rsidRDefault="007001B3" w:rsidP="00676991">
            <w:pPr>
              <w:spacing w:before="60" w:after="60"/>
              <w:rPr>
                <w:rFonts w:cstheme="minorHAnsi"/>
                <w:szCs w:val="20"/>
              </w:rPr>
            </w:pPr>
          </w:p>
        </w:tc>
        <w:tc>
          <w:tcPr>
            <w:tcW w:w="709" w:type="dxa"/>
            <w:shd w:val="clear" w:color="auto" w:fill="FFFFFF" w:themeFill="background1"/>
          </w:tcPr>
          <w:p w14:paraId="35DCE63D" w14:textId="77777777" w:rsidR="007001B3" w:rsidRPr="004614C3" w:rsidRDefault="007001B3" w:rsidP="00676991">
            <w:pPr>
              <w:spacing w:before="60" w:after="60"/>
              <w:jc w:val="center"/>
              <w:rPr>
                <w:rFonts w:cstheme="minorHAnsi"/>
                <w:b/>
                <w:szCs w:val="20"/>
              </w:rPr>
            </w:pPr>
          </w:p>
        </w:tc>
        <w:tc>
          <w:tcPr>
            <w:tcW w:w="704" w:type="dxa"/>
            <w:shd w:val="clear" w:color="auto" w:fill="FFFFFF" w:themeFill="background1"/>
          </w:tcPr>
          <w:p w14:paraId="7679925D" w14:textId="77777777" w:rsidR="007001B3" w:rsidRPr="004614C3" w:rsidRDefault="007001B3" w:rsidP="00676991">
            <w:pPr>
              <w:spacing w:before="60" w:after="60"/>
              <w:jc w:val="center"/>
              <w:rPr>
                <w:rFonts w:cstheme="minorHAnsi"/>
                <w:b/>
                <w:szCs w:val="20"/>
              </w:rPr>
            </w:pPr>
          </w:p>
        </w:tc>
      </w:tr>
      <w:bookmarkEnd w:id="1"/>
      <w:tr w:rsidR="00AD7539" w:rsidRPr="004614C3" w14:paraId="4DE8C5C4" w14:textId="77777777" w:rsidTr="007001B3">
        <w:trPr>
          <w:trHeight w:val="29"/>
        </w:trPr>
        <w:tc>
          <w:tcPr>
            <w:tcW w:w="9913" w:type="dxa"/>
            <w:gridSpan w:val="3"/>
          </w:tcPr>
          <w:p w14:paraId="1F35AC0A" w14:textId="77777777" w:rsidR="00AD7539" w:rsidRDefault="00AD7539" w:rsidP="00AD7539">
            <w:pPr>
              <w:rPr>
                <w:b/>
                <w:szCs w:val="20"/>
              </w:rPr>
            </w:pPr>
            <w:r>
              <w:rPr>
                <w:b/>
                <w:szCs w:val="20"/>
              </w:rPr>
              <w:t xml:space="preserve">Q3: Read the sample policy/procedure from </w:t>
            </w:r>
            <w:r w:rsidRPr="00605D82">
              <w:rPr>
                <w:b/>
                <w:szCs w:val="20"/>
              </w:rPr>
              <w:t>Mental Health Coordinating Council (MHCC)</w:t>
            </w:r>
            <w:r>
              <w:rPr>
                <w:b/>
                <w:szCs w:val="20"/>
              </w:rPr>
              <w:t xml:space="preserve"> regarding </w:t>
            </w:r>
            <w:r w:rsidRPr="00605D82">
              <w:rPr>
                <w:b/>
                <w:szCs w:val="20"/>
              </w:rPr>
              <w:t>Safe practice procedure</w:t>
            </w:r>
            <w:r>
              <w:rPr>
                <w:b/>
                <w:szCs w:val="20"/>
              </w:rPr>
              <w:t>s for</w:t>
            </w:r>
            <w:r w:rsidRPr="00605D82">
              <w:rPr>
                <w:b/>
                <w:szCs w:val="20"/>
              </w:rPr>
              <w:t xml:space="preserve"> home visits </w:t>
            </w:r>
            <w:r>
              <w:rPr>
                <w:b/>
                <w:szCs w:val="20"/>
              </w:rPr>
              <w:t xml:space="preserve">provided in the link here </w:t>
            </w:r>
          </w:p>
          <w:p w14:paraId="6915B181" w14:textId="77777777" w:rsidR="00AD7539" w:rsidRDefault="00012757" w:rsidP="00AD7539">
            <w:pPr>
              <w:rPr>
                <w:b/>
                <w:szCs w:val="20"/>
              </w:rPr>
            </w:pPr>
            <w:hyperlink r:id="rId12" w:history="1">
              <w:r w:rsidR="00AD7539" w:rsidRPr="003D241B">
                <w:rPr>
                  <w:rStyle w:val="Hyperlink"/>
                  <w:b/>
                  <w:szCs w:val="20"/>
                </w:rPr>
                <w:t>http://mob.mhcc.org.au/media/1802/whs-mhcc-work-safe-toolkit-sample-policy-safe-practice-home-2012-12-13visits.pdf</w:t>
              </w:r>
            </w:hyperlink>
          </w:p>
          <w:p w14:paraId="004792B6" w14:textId="77777777" w:rsidR="00AD7539" w:rsidRDefault="00AD7539" w:rsidP="00AD7539">
            <w:pPr>
              <w:rPr>
                <w:b/>
                <w:szCs w:val="20"/>
              </w:rPr>
            </w:pPr>
          </w:p>
          <w:p w14:paraId="54D3F25C" w14:textId="77777777" w:rsidR="00AD7539" w:rsidRDefault="00AD7539" w:rsidP="00AD7539">
            <w:pPr>
              <w:rPr>
                <w:b/>
                <w:szCs w:val="20"/>
              </w:rPr>
            </w:pPr>
            <w:r>
              <w:rPr>
                <w:b/>
                <w:szCs w:val="20"/>
              </w:rPr>
              <w:t xml:space="preserve">Answer the following questions using the </w:t>
            </w:r>
            <w:r w:rsidRPr="00605D82">
              <w:rPr>
                <w:b/>
                <w:szCs w:val="20"/>
              </w:rPr>
              <w:t>Safe practice procedures for home visits</w:t>
            </w:r>
          </w:p>
          <w:p w14:paraId="62058DA3" w14:textId="77777777" w:rsidR="00AD7539" w:rsidRDefault="00AD7539" w:rsidP="00AD7539">
            <w:pPr>
              <w:rPr>
                <w:b/>
                <w:szCs w:val="20"/>
              </w:rPr>
            </w:pPr>
          </w:p>
          <w:p w14:paraId="0A1782C1" w14:textId="77777777" w:rsidR="00AD7539" w:rsidRPr="008F110E" w:rsidRDefault="00AD7539" w:rsidP="00AD7539">
            <w:pPr>
              <w:pStyle w:val="ListParagraph"/>
              <w:numPr>
                <w:ilvl w:val="0"/>
                <w:numId w:val="23"/>
              </w:numPr>
              <w:rPr>
                <w:b/>
                <w:szCs w:val="20"/>
              </w:rPr>
            </w:pPr>
            <w:r w:rsidRPr="008F110E">
              <w:rPr>
                <w:b/>
                <w:szCs w:val="20"/>
              </w:rPr>
              <w:t>List at least 3 WHS rights/responsibilities</w:t>
            </w:r>
            <w:r>
              <w:rPr>
                <w:b/>
                <w:szCs w:val="20"/>
              </w:rPr>
              <w:t xml:space="preserve"> including duty of care</w:t>
            </w:r>
            <w:r w:rsidRPr="008F110E">
              <w:rPr>
                <w:b/>
                <w:szCs w:val="20"/>
              </w:rPr>
              <w:t xml:space="preserve"> of (PCBUs) i.e. a community services organisation</w:t>
            </w:r>
            <w:r>
              <w:t xml:space="preserve"> </w:t>
            </w:r>
            <w:r w:rsidRPr="008F110E">
              <w:rPr>
                <w:szCs w:val="20"/>
              </w:rPr>
              <w:t>has</w:t>
            </w:r>
            <w:r>
              <w:t xml:space="preserve"> </w:t>
            </w:r>
            <w:r w:rsidRPr="008F110E">
              <w:rPr>
                <w:b/>
                <w:szCs w:val="20"/>
              </w:rPr>
              <w:t>for staff required to visit clients in their homes?</w:t>
            </w:r>
          </w:p>
          <w:p w14:paraId="42FFE61A" w14:textId="77777777" w:rsidR="00AD7539" w:rsidRPr="008F110E" w:rsidRDefault="00AD7539" w:rsidP="00AD7539">
            <w:pPr>
              <w:pStyle w:val="ListParagraph"/>
              <w:numPr>
                <w:ilvl w:val="0"/>
                <w:numId w:val="23"/>
              </w:numPr>
              <w:rPr>
                <w:b/>
                <w:szCs w:val="20"/>
              </w:rPr>
            </w:pPr>
            <w:r w:rsidRPr="008F110E">
              <w:rPr>
                <w:b/>
                <w:szCs w:val="20"/>
              </w:rPr>
              <w:t xml:space="preserve">List at least </w:t>
            </w:r>
            <w:r>
              <w:rPr>
                <w:b/>
                <w:szCs w:val="20"/>
              </w:rPr>
              <w:t>3</w:t>
            </w:r>
            <w:r w:rsidRPr="008F110E">
              <w:rPr>
                <w:b/>
                <w:szCs w:val="20"/>
              </w:rPr>
              <w:t xml:space="preserve"> WHS rights/responsibilities</w:t>
            </w:r>
            <w:r>
              <w:t xml:space="preserve"> </w:t>
            </w:r>
            <w:r w:rsidRPr="00DD3954">
              <w:rPr>
                <w:b/>
                <w:szCs w:val="20"/>
              </w:rPr>
              <w:t xml:space="preserve">including duty of care </w:t>
            </w:r>
            <w:r w:rsidRPr="008F110E">
              <w:rPr>
                <w:b/>
                <w:szCs w:val="20"/>
              </w:rPr>
              <w:t xml:space="preserve">of officers i.e. managers in the community services organisation </w:t>
            </w:r>
            <w:r>
              <w:rPr>
                <w:b/>
                <w:szCs w:val="20"/>
              </w:rPr>
              <w:t xml:space="preserve">have </w:t>
            </w:r>
            <w:r w:rsidRPr="008F110E">
              <w:rPr>
                <w:b/>
                <w:szCs w:val="20"/>
              </w:rPr>
              <w:t>for staff required to visit clients in their homes?</w:t>
            </w:r>
          </w:p>
          <w:p w14:paraId="6E2B51ED" w14:textId="77777777" w:rsidR="00AD7539" w:rsidRPr="008F110E" w:rsidRDefault="00AD7539" w:rsidP="00AD7539">
            <w:pPr>
              <w:pStyle w:val="ListParagraph"/>
              <w:numPr>
                <w:ilvl w:val="0"/>
                <w:numId w:val="23"/>
              </w:numPr>
              <w:rPr>
                <w:b/>
                <w:szCs w:val="20"/>
              </w:rPr>
            </w:pPr>
            <w:r w:rsidRPr="008F110E">
              <w:rPr>
                <w:b/>
                <w:szCs w:val="20"/>
              </w:rPr>
              <w:t xml:space="preserve">List at least </w:t>
            </w:r>
            <w:r>
              <w:rPr>
                <w:b/>
                <w:szCs w:val="20"/>
              </w:rPr>
              <w:t xml:space="preserve">3 </w:t>
            </w:r>
            <w:r w:rsidRPr="008F110E">
              <w:rPr>
                <w:b/>
                <w:szCs w:val="20"/>
              </w:rPr>
              <w:t>WHS rights/responsibilities</w:t>
            </w:r>
            <w:r>
              <w:t xml:space="preserve"> </w:t>
            </w:r>
            <w:r w:rsidRPr="00DD3954">
              <w:rPr>
                <w:b/>
                <w:szCs w:val="20"/>
              </w:rPr>
              <w:t xml:space="preserve">including duty of care </w:t>
            </w:r>
            <w:r w:rsidRPr="008F110E">
              <w:rPr>
                <w:b/>
                <w:szCs w:val="20"/>
              </w:rPr>
              <w:t>o</w:t>
            </w:r>
            <w:r>
              <w:rPr>
                <w:b/>
                <w:szCs w:val="20"/>
              </w:rPr>
              <w:t xml:space="preserve">f </w:t>
            </w:r>
            <w:r w:rsidRPr="008F110E">
              <w:rPr>
                <w:b/>
                <w:szCs w:val="20"/>
              </w:rPr>
              <w:t xml:space="preserve">workers in </w:t>
            </w:r>
            <w:r>
              <w:rPr>
                <w:b/>
                <w:szCs w:val="20"/>
              </w:rPr>
              <w:t xml:space="preserve">a </w:t>
            </w:r>
            <w:r w:rsidRPr="008F110E">
              <w:rPr>
                <w:b/>
                <w:szCs w:val="20"/>
              </w:rPr>
              <w:t>community services organisation</w:t>
            </w:r>
            <w:r>
              <w:t xml:space="preserve"> </w:t>
            </w:r>
            <w:r>
              <w:rPr>
                <w:b/>
                <w:szCs w:val="20"/>
              </w:rPr>
              <w:t>when</w:t>
            </w:r>
            <w:r w:rsidRPr="008F110E">
              <w:rPr>
                <w:b/>
                <w:szCs w:val="20"/>
              </w:rPr>
              <w:t xml:space="preserve"> visit</w:t>
            </w:r>
            <w:r>
              <w:rPr>
                <w:b/>
                <w:szCs w:val="20"/>
              </w:rPr>
              <w:t>ing</w:t>
            </w:r>
            <w:r w:rsidRPr="008F110E">
              <w:rPr>
                <w:b/>
                <w:szCs w:val="20"/>
              </w:rPr>
              <w:t xml:space="preserve"> clients in their homes</w:t>
            </w:r>
            <w:r>
              <w:rPr>
                <w:b/>
                <w:szCs w:val="20"/>
              </w:rPr>
              <w:t>4</w:t>
            </w:r>
          </w:p>
          <w:p w14:paraId="0EF2F32D" w14:textId="77777777" w:rsidR="00AD7539" w:rsidRPr="008F110E" w:rsidRDefault="00AD7539" w:rsidP="00AD7539">
            <w:pPr>
              <w:ind w:left="360"/>
              <w:rPr>
                <w:b/>
                <w:szCs w:val="20"/>
              </w:rPr>
            </w:pPr>
          </w:p>
          <w:p w14:paraId="02A9FA02" w14:textId="77777777" w:rsidR="00AD7539" w:rsidRPr="004614C3" w:rsidRDefault="00AD7539" w:rsidP="00AD7539">
            <w:pPr>
              <w:spacing w:before="60" w:after="60"/>
              <w:rPr>
                <w:rFonts w:cstheme="minorHAnsi"/>
                <w:i/>
                <w:color w:val="538135" w:themeColor="accent6" w:themeShade="BF"/>
                <w:szCs w:val="20"/>
              </w:rPr>
            </w:pPr>
          </w:p>
        </w:tc>
      </w:tr>
      <w:tr w:rsidR="00AD7539" w:rsidRPr="004614C3" w14:paraId="3F054628" w14:textId="77777777" w:rsidTr="007001B3">
        <w:trPr>
          <w:trHeight w:val="29"/>
        </w:trPr>
        <w:tc>
          <w:tcPr>
            <w:tcW w:w="8500" w:type="dxa"/>
          </w:tcPr>
          <w:p w14:paraId="38BE5690" w14:textId="1EA4E046" w:rsidR="00AD7539" w:rsidRPr="00D55FA9" w:rsidRDefault="00AD7539" w:rsidP="00AD7539">
            <w:pPr>
              <w:spacing w:before="60" w:after="60"/>
              <w:rPr>
                <w:rFonts w:cstheme="minorHAnsi"/>
                <w:sz w:val="24"/>
              </w:rPr>
            </w:pPr>
            <w:r w:rsidRPr="00D55FA9">
              <w:rPr>
                <w:rFonts w:cstheme="minorHAnsi"/>
                <w:sz w:val="24"/>
              </w:rPr>
              <w:t>A:</w:t>
            </w:r>
            <w:r w:rsidR="00A57C3B" w:rsidRPr="00D55FA9">
              <w:rPr>
                <w:rFonts w:cstheme="minorHAnsi"/>
                <w:sz w:val="24"/>
              </w:rPr>
              <w:t xml:space="preserve"> </w:t>
            </w:r>
            <w:r w:rsidR="00F76FF1" w:rsidRPr="00D55FA9">
              <w:rPr>
                <w:rFonts w:cstheme="minorHAnsi"/>
                <w:sz w:val="24"/>
              </w:rPr>
              <w:t>The organisation will assist staff through education and training before going to their first home visit. The organisation will provide relevant equipment to staff such as flash light, mobile phone, first aid kit etc.</w:t>
            </w:r>
          </w:p>
          <w:p w14:paraId="3B6D3741" w14:textId="42500837" w:rsidR="00AD7539" w:rsidRPr="00D55FA9" w:rsidRDefault="00AD7539" w:rsidP="00AD7539">
            <w:pPr>
              <w:spacing w:before="60" w:after="60"/>
              <w:rPr>
                <w:rFonts w:cstheme="minorHAnsi"/>
                <w:sz w:val="24"/>
              </w:rPr>
            </w:pPr>
          </w:p>
          <w:p w14:paraId="1357FBA0" w14:textId="44AC1B55" w:rsidR="00663C62" w:rsidRPr="00D55FA9" w:rsidRDefault="00663C62" w:rsidP="00AD7539">
            <w:pPr>
              <w:spacing w:before="60" w:after="60"/>
              <w:rPr>
                <w:rFonts w:cstheme="minorHAnsi"/>
                <w:sz w:val="24"/>
              </w:rPr>
            </w:pPr>
            <w:r w:rsidRPr="00D55FA9">
              <w:rPr>
                <w:rFonts w:cstheme="minorHAnsi"/>
                <w:sz w:val="24"/>
              </w:rPr>
              <w:t xml:space="preserve">Managers are responsible for training the staff for home visits and clearly defining roles and responsibilities for the employee. They are also responsible for </w:t>
            </w:r>
            <w:r w:rsidR="000F62D4" w:rsidRPr="00D55FA9">
              <w:rPr>
                <w:rFonts w:cstheme="minorHAnsi"/>
                <w:sz w:val="24"/>
              </w:rPr>
              <w:t xml:space="preserve">documenting policies and procedures and to communicate that to all employees. Managers are responsible for setting up systems and making sure they’re in place to identify hazards and risks, elimination or control of hazards and incident reporting and following up. </w:t>
            </w:r>
          </w:p>
          <w:p w14:paraId="19A16412" w14:textId="5F88D85C" w:rsidR="000F62D4" w:rsidRPr="00D55FA9" w:rsidRDefault="000F62D4" w:rsidP="00AD7539">
            <w:pPr>
              <w:spacing w:before="60" w:after="60"/>
              <w:rPr>
                <w:rFonts w:cstheme="minorHAnsi"/>
                <w:sz w:val="24"/>
              </w:rPr>
            </w:pPr>
          </w:p>
          <w:p w14:paraId="1FE128C0" w14:textId="45E5B873" w:rsidR="000F62D4" w:rsidRPr="00D55FA9" w:rsidRDefault="000F62D4" w:rsidP="00AD7539">
            <w:pPr>
              <w:spacing w:before="60" w:after="60"/>
              <w:rPr>
                <w:rFonts w:cstheme="minorHAnsi"/>
                <w:sz w:val="24"/>
              </w:rPr>
            </w:pPr>
            <w:r w:rsidRPr="00D55FA9">
              <w:rPr>
                <w:rFonts w:cstheme="minorHAnsi"/>
                <w:sz w:val="24"/>
              </w:rPr>
              <w:t xml:space="preserve">The workers duty of care is to </w:t>
            </w:r>
            <w:r w:rsidR="003F71D5" w:rsidRPr="00D55FA9">
              <w:rPr>
                <w:rFonts w:cstheme="minorHAnsi"/>
                <w:sz w:val="24"/>
              </w:rPr>
              <w:t xml:space="preserve">conduct a risk assessment before entering the home. Workers must discuss any concerns with their manager concerning uncertainty of a person’s level of risk before doing a home visit. Workers must leave immediately if </w:t>
            </w:r>
            <w:r w:rsidR="003F71D5" w:rsidRPr="00D55FA9">
              <w:rPr>
                <w:rFonts w:cstheme="minorHAnsi"/>
                <w:sz w:val="24"/>
              </w:rPr>
              <w:lastRenderedPageBreak/>
              <w:t xml:space="preserve">they feel unsafe or threatened at a home visit and drive to a safe location, if urgent contacting the police and manager. </w:t>
            </w:r>
          </w:p>
          <w:p w14:paraId="0419127F" w14:textId="2BE6418B" w:rsidR="00AD7539" w:rsidRPr="004614C3" w:rsidRDefault="00AD7539" w:rsidP="00AD7539">
            <w:pPr>
              <w:spacing w:before="60" w:after="60"/>
              <w:rPr>
                <w:rFonts w:cstheme="minorHAnsi"/>
                <w:szCs w:val="20"/>
              </w:rPr>
            </w:pPr>
          </w:p>
        </w:tc>
        <w:tc>
          <w:tcPr>
            <w:tcW w:w="709" w:type="dxa"/>
            <w:shd w:val="clear" w:color="auto" w:fill="FFFFFF" w:themeFill="background1"/>
          </w:tcPr>
          <w:p w14:paraId="50E74802"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53C26591" w14:textId="77777777" w:rsidR="00AD7539" w:rsidRPr="004614C3" w:rsidRDefault="00AD7539" w:rsidP="00AD7539">
            <w:pPr>
              <w:spacing w:before="60" w:after="60"/>
              <w:jc w:val="center"/>
              <w:rPr>
                <w:rFonts w:cstheme="minorHAnsi"/>
                <w:b/>
                <w:szCs w:val="20"/>
              </w:rPr>
            </w:pPr>
          </w:p>
        </w:tc>
      </w:tr>
      <w:tr w:rsidR="00AD7539" w:rsidRPr="004614C3" w14:paraId="4EB1EC2D" w14:textId="77777777" w:rsidTr="007001B3">
        <w:trPr>
          <w:trHeight w:val="29"/>
        </w:trPr>
        <w:tc>
          <w:tcPr>
            <w:tcW w:w="9913" w:type="dxa"/>
            <w:gridSpan w:val="3"/>
          </w:tcPr>
          <w:p w14:paraId="580EE69D" w14:textId="3E5AEF2C" w:rsidR="00AD7539" w:rsidRPr="00AD7539" w:rsidRDefault="00AD7539" w:rsidP="00AD7539">
            <w:pPr>
              <w:spacing w:before="60" w:after="60"/>
              <w:rPr>
                <w:rFonts w:cstheme="minorHAnsi"/>
                <w:i/>
                <w:color w:val="538135" w:themeColor="accent6" w:themeShade="BF"/>
                <w:szCs w:val="20"/>
              </w:rPr>
            </w:pPr>
            <w:r w:rsidRPr="00AD7539">
              <w:rPr>
                <w:b/>
                <w:bCs/>
                <w:szCs w:val="20"/>
              </w:rPr>
              <w:t>Q4: List at least 3 ways you can you minimise hazards in the workplace?</w:t>
            </w:r>
          </w:p>
        </w:tc>
      </w:tr>
      <w:tr w:rsidR="00AD7539" w:rsidRPr="004614C3" w14:paraId="260325B6" w14:textId="77777777" w:rsidTr="007001B3">
        <w:trPr>
          <w:trHeight w:val="29"/>
        </w:trPr>
        <w:tc>
          <w:tcPr>
            <w:tcW w:w="8500" w:type="dxa"/>
          </w:tcPr>
          <w:p w14:paraId="20B656B4" w14:textId="25D64869" w:rsidR="00AD7539" w:rsidRPr="00D55FA9" w:rsidRDefault="00AD7539" w:rsidP="00AD7539">
            <w:pPr>
              <w:spacing w:before="60" w:after="60"/>
              <w:rPr>
                <w:rFonts w:cstheme="minorHAnsi"/>
                <w:sz w:val="24"/>
              </w:rPr>
            </w:pPr>
            <w:r w:rsidRPr="00D55FA9">
              <w:rPr>
                <w:rFonts w:cstheme="minorHAnsi"/>
                <w:sz w:val="24"/>
              </w:rPr>
              <w:t>A:</w:t>
            </w:r>
            <w:r w:rsidR="00981C3B" w:rsidRPr="00D55FA9">
              <w:rPr>
                <w:rFonts w:cstheme="minorHAnsi"/>
                <w:sz w:val="24"/>
              </w:rPr>
              <w:t xml:space="preserve">  Maintaining equipment in the workplace, </w:t>
            </w:r>
            <w:r w:rsidR="00ED6513" w:rsidRPr="00D55FA9">
              <w:rPr>
                <w:rFonts w:cstheme="minorHAnsi"/>
                <w:sz w:val="24"/>
              </w:rPr>
              <w:t xml:space="preserve">regular training for staff to know how to deal with and recognize hazards and isolate the hazard from staff. Also having informative signage and posters in the workplace </w:t>
            </w:r>
            <w:r w:rsidR="00D55FA9" w:rsidRPr="00D55FA9">
              <w:rPr>
                <w:rFonts w:cstheme="minorHAnsi"/>
                <w:sz w:val="24"/>
              </w:rPr>
              <w:t>i.e.,</w:t>
            </w:r>
            <w:r w:rsidR="00ED6513" w:rsidRPr="00D55FA9">
              <w:rPr>
                <w:rFonts w:cstheme="minorHAnsi"/>
                <w:sz w:val="24"/>
              </w:rPr>
              <w:t xml:space="preserve"> a wet floor sign.</w:t>
            </w:r>
            <w:r w:rsidR="00883FBC" w:rsidRPr="00D55FA9">
              <w:rPr>
                <w:rFonts w:cstheme="minorHAnsi"/>
                <w:sz w:val="24"/>
              </w:rPr>
              <w:t xml:space="preserve"> Risk assessments and</w:t>
            </w:r>
            <w:r w:rsidR="00221CD8" w:rsidRPr="00D55FA9">
              <w:rPr>
                <w:rFonts w:cstheme="minorHAnsi"/>
                <w:sz w:val="24"/>
              </w:rPr>
              <w:t xml:space="preserve"> evaluation</w:t>
            </w:r>
            <w:r w:rsidR="00D55FA9">
              <w:rPr>
                <w:rFonts w:cstheme="minorHAnsi"/>
                <w:sz w:val="24"/>
              </w:rPr>
              <w:t xml:space="preserve"> in</w:t>
            </w:r>
            <w:r w:rsidR="00221CD8" w:rsidRPr="00D55FA9">
              <w:rPr>
                <w:rFonts w:cstheme="minorHAnsi"/>
                <w:sz w:val="24"/>
              </w:rPr>
              <w:t xml:space="preserve"> the workplace.</w:t>
            </w:r>
          </w:p>
          <w:p w14:paraId="346BBDB2" w14:textId="67ED9692" w:rsidR="00AD7539" w:rsidRPr="004614C3" w:rsidRDefault="00AD7539" w:rsidP="00AD7539">
            <w:pPr>
              <w:spacing w:before="60" w:after="60"/>
              <w:rPr>
                <w:rFonts w:cstheme="minorHAnsi"/>
                <w:szCs w:val="20"/>
              </w:rPr>
            </w:pPr>
          </w:p>
        </w:tc>
        <w:tc>
          <w:tcPr>
            <w:tcW w:w="709" w:type="dxa"/>
            <w:shd w:val="clear" w:color="auto" w:fill="FFFFFF" w:themeFill="background1"/>
          </w:tcPr>
          <w:p w14:paraId="2459198D"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0935FF6E" w14:textId="77777777" w:rsidR="00AD7539" w:rsidRPr="004614C3" w:rsidRDefault="00AD7539" w:rsidP="00AD7539">
            <w:pPr>
              <w:spacing w:before="60" w:after="60"/>
              <w:jc w:val="center"/>
              <w:rPr>
                <w:rFonts w:cstheme="minorHAnsi"/>
                <w:b/>
                <w:szCs w:val="20"/>
              </w:rPr>
            </w:pPr>
          </w:p>
        </w:tc>
      </w:tr>
      <w:tr w:rsidR="00AD7539" w:rsidRPr="004614C3" w14:paraId="320FB480" w14:textId="77777777" w:rsidTr="007001B3">
        <w:tc>
          <w:tcPr>
            <w:tcW w:w="9913" w:type="dxa"/>
            <w:gridSpan w:val="3"/>
          </w:tcPr>
          <w:p w14:paraId="2A5FA37D" w14:textId="45A7EBDE" w:rsidR="00AD7539" w:rsidRPr="00AD7539" w:rsidRDefault="00AD7539" w:rsidP="00AD7539">
            <w:pPr>
              <w:spacing w:before="120" w:after="120"/>
              <w:rPr>
                <w:rFonts w:cstheme="minorHAnsi"/>
                <w:i/>
                <w:color w:val="538135" w:themeColor="accent6" w:themeShade="BF"/>
                <w:szCs w:val="20"/>
              </w:rPr>
            </w:pPr>
            <w:bookmarkStart w:id="2" w:name="_Hlk23593657"/>
            <w:r>
              <w:rPr>
                <w:b/>
                <w:bCs/>
                <w:szCs w:val="20"/>
              </w:rPr>
              <w:t>Q5: Name 3 tools that should be considered when developing procedures relating to hazard identification and risk assessment?</w:t>
            </w:r>
          </w:p>
        </w:tc>
      </w:tr>
      <w:tr w:rsidR="00AD7539" w:rsidRPr="004614C3" w14:paraId="41C8D75B" w14:textId="77777777" w:rsidTr="007001B3">
        <w:trPr>
          <w:trHeight w:val="29"/>
        </w:trPr>
        <w:tc>
          <w:tcPr>
            <w:tcW w:w="8500" w:type="dxa"/>
          </w:tcPr>
          <w:p w14:paraId="7C8EDB53" w14:textId="77777777" w:rsidR="00AD7539" w:rsidRPr="00D55FA9" w:rsidRDefault="00AD7539" w:rsidP="00221CD8">
            <w:pPr>
              <w:spacing w:before="60" w:after="60"/>
              <w:rPr>
                <w:rFonts w:cstheme="minorHAnsi"/>
                <w:sz w:val="24"/>
              </w:rPr>
            </w:pPr>
            <w:r w:rsidRPr="00D55FA9">
              <w:rPr>
                <w:rFonts w:cstheme="minorHAnsi"/>
                <w:sz w:val="24"/>
              </w:rPr>
              <w:t>A:</w:t>
            </w:r>
            <w:r w:rsidR="00ED6513" w:rsidRPr="00D55FA9">
              <w:rPr>
                <w:rFonts w:cstheme="minorHAnsi"/>
                <w:sz w:val="24"/>
              </w:rPr>
              <w:t xml:space="preserve"> </w:t>
            </w:r>
          </w:p>
          <w:p w14:paraId="24B934E6" w14:textId="77777777" w:rsidR="00221CD8" w:rsidRPr="00D55FA9" w:rsidRDefault="00221CD8" w:rsidP="00221CD8">
            <w:pPr>
              <w:spacing w:before="60" w:after="60"/>
              <w:rPr>
                <w:rFonts w:cstheme="minorHAnsi"/>
                <w:sz w:val="24"/>
              </w:rPr>
            </w:pPr>
            <w:r w:rsidRPr="00D55FA9">
              <w:rPr>
                <w:rFonts w:cstheme="minorHAnsi"/>
                <w:sz w:val="24"/>
              </w:rPr>
              <w:t>OHS policy and procedure documents in the workplace where staff can have easy access to them.</w:t>
            </w:r>
          </w:p>
          <w:p w14:paraId="60B9D114" w14:textId="24808A9A" w:rsidR="00221CD8" w:rsidRPr="00D55FA9" w:rsidRDefault="00221CD8" w:rsidP="00221CD8">
            <w:pPr>
              <w:spacing w:before="60" w:after="60"/>
              <w:rPr>
                <w:rFonts w:cstheme="minorHAnsi"/>
                <w:sz w:val="24"/>
              </w:rPr>
            </w:pPr>
            <w:r w:rsidRPr="00D55FA9">
              <w:rPr>
                <w:rFonts w:cstheme="minorHAnsi"/>
                <w:sz w:val="24"/>
              </w:rPr>
              <w:t xml:space="preserve">Checklist in the workplace such as a first aid checklist or </w:t>
            </w:r>
            <w:r w:rsidR="00BE55E6" w:rsidRPr="00D55FA9">
              <w:rPr>
                <w:rFonts w:cstheme="minorHAnsi"/>
                <w:sz w:val="24"/>
              </w:rPr>
              <w:t>an</w:t>
            </w:r>
            <w:r w:rsidRPr="00D55FA9">
              <w:rPr>
                <w:rFonts w:cstheme="minorHAnsi"/>
                <w:sz w:val="24"/>
              </w:rPr>
              <w:t xml:space="preserve"> offsite safety and security checklist.</w:t>
            </w:r>
          </w:p>
          <w:p w14:paraId="27EF3844" w14:textId="77777777" w:rsidR="00221CD8" w:rsidRPr="00D55FA9" w:rsidRDefault="00221CD8" w:rsidP="00221CD8">
            <w:pPr>
              <w:spacing w:before="60" w:after="60"/>
              <w:rPr>
                <w:rFonts w:cstheme="minorHAnsi"/>
                <w:sz w:val="24"/>
              </w:rPr>
            </w:pPr>
            <w:r w:rsidRPr="00D55FA9">
              <w:rPr>
                <w:rFonts w:cstheme="minorHAnsi"/>
                <w:sz w:val="24"/>
              </w:rPr>
              <w:t>Risk assessment and risk control worksheets.</w:t>
            </w:r>
          </w:p>
          <w:p w14:paraId="6AB5F603" w14:textId="4A90969F" w:rsidR="00221CD8" w:rsidRPr="004614C3" w:rsidRDefault="00221CD8" w:rsidP="00221CD8">
            <w:pPr>
              <w:spacing w:before="60" w:after="60"/>
              <w:rPr>
                <w:rFonts w:cstheme="minorHAnsi"/>
                <w:szCs w:val="20"/>
              </w:rPr>
            </w:pPr>
            <w:r>
              <w:rPr>
                <w:rFonts w:cstheme="minorHAnsi"/>
                <w:szCs w:val="20"/>
              </w:rPr>
              <w:t xml:space="preserve"> </w:t>
            </w:r>
          </w:p>
        </w:tc>
        <w:tc>
          <w:tcPr>
            <w:tcW w:w="709" w:type="dxa"/>
            <w:shd w:val="clear" w:color="auto" w:fill="FFFFFF" w:themeFill="background1"/>
          </w:tcPr>
          <w:p w14:paraId="61ABB8A4"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13D74678" w14:textId="77777777" w:rsidR="00AD7539" w:rsidRPr="004614C3" w:rsidRDefault="00AD7539" w:rsidP="00AD7539">
            <w:pPr>
              <w:spacing w:before="60" w:after="60"/>
              <w:jc w:val="center"/>
              <w:rPr>
                <w:rFonts w:cstheme="minorHAnsi"/>
                <w:b/>
                <w:szCs w:val="20"/>
              </w:rPr>
            </w:pPr>
          </w:p>
        </w:tc>
      </w:tr>
    </w:tbl>
    <w:tbl>
      <w:tblPr>
        <w:tblStyle w:val="TableGrid2"/>
        <w:tblW w:w="9913" w:type="dxa"/>
        <w:tblLook w:val="04A0" w:firstRow="1" w:lastRow="0" w:firstColumn="1" w:lastColumn="0" w:noHBand="0" w:noVBand="1"/>
      </w:tblPr>
      <w:tblGrid>
        <w:gridCol w:w="8170"/>
        <w:gridCol w:w="874"/>
        <w:gridCol w:w="869"/>
      </w:tblGrid>
      <w:tr w:rsidR="009B7FB3" w:rsidRPr="009B7FB3" w14:paraId="3FA4D780" w14:textId="77777777" w:rsidTr="00383EA3">
        <w:trPr>
          <w:trHeight w:val="29"/>
        </w:trPr>
        <w:tc>
          <w:tcPr>
            <w:tcW w:w="9913" w:type="dxa"/>
            <w:gridSpan w:val="3"/>
          </w:tcPr>
          <w:bookmarkEnd w:id="2"/>
          <w:p w14:paraId="7DB552C8" w14:textId="77777777" w:rsidR="00AD7539" w:rsidRDefault="00AD7539" w:rsidP="00AD7539">
            <w:pPr>
              <w:rPr>
                <w:b/>
                <w:bCs/>
                <w:szCs w:val="20"/>
              </w:rPr>
            </w:pPr>
            <w:r>
              <w:rPr>
                <w:b/>
                <w:bCs/>
                <w:szCs w:val="20"/>
              </w:rPr>
              <w:t>Q6: What are the consequences of a hazard in relation to risk assessment?</w:t>
            </w:r>
          </w:p>
          <w:p w14:paraId="6588795D" w14:textId="343429FB" w:rsidR="009B7FB3" w:rsidRPr="009B7FB3" w:rsidRDefault="009B7FB3" w:rsidP="009B7FB3">
            <w:pPr>
              <w:pStyle w:val="ListParagraph"/>
              <w:spacing w:before="60" w:after="60"/>
              <w:rPr>
                <w:rFonts w:cstheme="minorHAnsi"/>
                <w:i/>
                <w:color w:val="538135" w:themeColor="accent6" w:themeShade="BF"/>
                <w:sz w:val="22"/>
                <w:szCs w:val="22"/>
              </w:rPr>
            </w:pPr>
          </w:p>
        </w:tc>
      </w:tr>
      <w:tr w:rsidR="009B7FB3" w:rsidRPr="004614C3" w14:paraId="65D4D926" w14:textId="77777777" w:rsidTr="00AD7539">
        <w:trPr>
          <w:trHeight w:val="29"/>
        </w:trPr>
        <w:tc>
          <w:tcPr>
            <w:tcW w:w="8170" w:type="dxa"/>
          </w:tcPr>
          <w:p w14:paraId="31EC26DD" w14:textId="77777777" w:rsidR="009B7FB3" w:rsidRPr="00D55FA9" w:rsidRDefault="009B7FB3" w:rsidP="00383EA3">
            <w:pPr>
              <w:spacing w:before="60" w:after="60"/>
              <w:rPr>
                <w:rFonts w:cstheme="minorHAnsi"/>
                <w:sz w:val="24"/>
              </w:rPr>
            </w:pPr>
            <w:r w:rsidRPr="00D55FA9">
              <w:rPr>
                <w:rFonts w:cstheme="minorHAnsi"/>
                <w:sz w:val="24"/>
              </w:rPr>
              <w:t>A:</w:t>
            </w:r>
          </w:p>
          <w:p w14:paraId="178D360B" w14:textId="05CE6854" w:rsidR="00BE55E6" w:rsidRPr="00D55FA9" w:rsidRDefault="00E87569" w:rsidP="00BE55E6">
            <w:pPr>
              <w:spacing w:before="60" w:after="60"/>
              <w:rPr>
                <w:rFonts w:cstheme="minorHAnsi"/>
                <w:sz w:val="24"/>
              </w:rPr>
            </w:pPr>
            <w:r w:rsidRPr="00D55FA9">
              <w:rPr>
                <w:rFonts w:cstheme="minorHAnsi"/>
                <w:sz w:val="24"/>
              </w:rPr>
              <w:t>The consequences in relation to a risk a</w:t>
            </w:r>
            <w:r w:rsidR="00BE55E6" w:rsidRPr="00D55FA9">
              <w:rPr>
                <w:rFonts w:cstheme="minorHAnsi"/>
                <w:sz w:val="24"/>
              </w:rPr>
              <w:t>re:</w:t>
            </w:r>
          </w:p>
          <w:p w14:paraId="5A852206" w14:textId="77777777" w:rsidR="00BE55E6" w:rsidRPr="00D55FA9" w:rsidRDefault="00BE55E6" w:rsidP="00BE55E6">
            <w:pPr>
              <w:spacing w:before="60" w:after="60"/>
              <w:rPr>
                <w:rFonts w:cstheme="minorHAnsi"/>
                <w:sz w:val="24"/>
              </w:rPr>
            </w:pPr>
          </w:p>
          <w:p w14:paraId="4C7A3A23" w14:textId="24C2FD43" w:rsidR="00BE55E6" w:rsidRPr="00D55FA9" w:rsidRDefault="00BE55E6" w:rsidP="00BE55E6">
            <w:pPr>
              <w:spacing w:before="60" w:after="60"/>
              <w:rPr>
                <w:rFonts w:cstheme="minorHAnsi"/>
                <w:sz w:val="24"/>
              </w:rPr>
            </w:pPr>
            <w:r w:rsidRPr="00D55FA9">
              <w:rPr>
                <w:rFonts w:cstheme="minorHAnsi"/>
                <w:sz w:val="24"/>
              </w:rPr>
              <w:t>Insignificant</w:t>
            </w:r>
            <w:r w:rsidR="00CD6BA2" w:rsidRPr="00D55FA9">
              <w:rPr>
                <w:rFonts w:cstheme="minorHAnsi"/>
                <w:sz w:val="24"/>
              </w:rPr>
              <w:t xml:space="preserve"> -</w:t>
            </w:r>
            <w:r w:rsidRPr="00D55FA9">
              <w:rPr>
                <w:rFonts w:cstheme="minorHAnsi"/>
                <w:sz w:val="24"/>
              </w:rPr>
              <w:t xml:space="preserve"> no injury requiring treatment of first aid.</w:t>
            </w:r>
          </w:p>
          <w:p w14:paraId="37F6B7E8" w14:textId="201938CF" w:rsidR="00BE55E6" w:rsidRPr="00D55FA9" w:rsidRDefault="00BE55E6" w:rsidP="00BE55E6">
            <w:pPr>
              <w:spacing w:before="60" w:after="60"/>
              <w:rPr>
                <w:rFonts w:cstheme="minorHAnsi"/>
                <w:sz w:val="24"/>
              </w:rPr>
            </w:pPr>
            <w:r w:rsidRPr="00D55FA9">
              <w:rPr>
                <w:rFonts w:cstheme="minorHAnsi"/>
                <w:sz w:val="24"/>
              </w:rPr>
              <w:t xml:space="preserve">Minor </w:t>
            </w:r>
            <w:r w:rsidR="00CD6BA2" w:rsidRPr="00D55FA9">
              <w:rPr>
                <w:rFonts w:cstheme="minorHAnsi"/>
                <w:sz w:val="24"/>
              </w:rPr>
              <w:t>-</w:t>
            </w:r>
            <w:r w:rsidRPr="00D55FA9">
              <w:rPr>
                <w:rFonts w:cstheme="minorHAnsi"/>
                <w:sz w:val="24"/>
              </w:rPr>
              <w:t xml:space="preserve"> minor injury </w:t>
            </w:r>
            <w:r w:rsidR="00CD6BA2" w:rsidRPr="00D55FA9">
              <w:rPr>
                <w:rFonts w:cstheme="minorHAnsi"/>
                <w:sz w:val="24"/>
              </w:rPr>
              <w:t>requiring first aid.</w:t>
            </w:r>
          </w:p>
          <w:p w14:paraId="728CC11F" w14:textId="4CA6E73F" w:rsidR="00CD6BA2" w:rsidRPr="00D55FA9" w:rsidRDefault="00CD6BA2" w:rsidP="00BE55E6">
            <w:pPr>
              <w:spacing w:before="60" w:after="60"/>
              <w:rPr>
                <w:rFonts w:cstheme="minorHAnsi"/>
                <w:sz w:val="24"/>
              </w:rPr>
            </w:pPr>
            <w:r w:rsidRPr="00D55FA9">
              <w:rPr>
                <w:rFonts w:cstheme="minorHAnsi"/>
                <w:sz w:val="24"/>
              </w:rPr>
              <w:t>Moderate – injury requiring medical attention.</w:t>
            </w:r>
          </w:p>
          <w:p w14:paraId="3A02320E" w14:textId="7BCEE72A" w:rsidR="00CD6BA2" w:rsidRPr="00D55FA9" w:rsidRDefault="00CD6BA2" w:rsidP="00BE55E6">
            <w:pPr>
              <w:spacing w:before="60" w:after="60"/>
              <w:rPr>
                <w:rFonts w:cstheme="minorHAnsi"/>
                <w:sz w:val="24"/>
              </w:rPr>
            </w:pPr>
            <w:r w:rsidRPr="00D55FA9">
              <w:rPr>
                <w:rFonts w:cstheme="minorHAnsi"/>
                <w:sz w:val="24"/>
              </w:rPr>
              <w:t>Major – injury requiring hospitalisation.</w:t>
            </w:r>
          </w:p>
          <w:p w14:paraId="4B8734E3" w14:textId="303C3162" w:rsidR="00CD6BA2" w:rsidRPr="00D55FA9" w:rsidRDefault="00CD6BA2" w:rsidP="00BE55E6">
            <w:pPr>
              <w:spacing w:before="60" w:after="60"/>
              <w:rPr>
                <w:rFonts w:cstheme="minorHAnsi"/>
                <w:sz w:val="24"/>
              </w:rPr>
            </w:pPr>
            <w:r w:rsidRPr="00D55FA9">
              <w:rPr>
                <w:rFonts w:cstheme="minorHAnsi"/>
                <w:sz w:val="24"/>
              </w:rPr>
              <w:t>Severe – fatal injury/death.</w:t>
            </w:r>
          </w:p>
          <w:p w14:paraId="10256633" w14:textId="77777777" w:rsidR="00BE55E6" w:rsidRDefault="00BE55E6" w:rsidP="00BE55E6">
            <w:pPr>
              <w:spacing w:before="60" w:after="60"/>
              <w:rPr>
                <w:rFonts w:cstheme="minorHAnsi"/>
                <w:szCs w:val="20"/>
              </w:rPr>
            </w:pPr>
          </w:p>
          <w:p w14:paraId="2E29F80C" w14:textId="63CCC505" w:rsidR="00BE55E6" w:rsidRPr="004614C3" w:rsidRDefault="00BE55E6" w:rsidP="00BE55E6">
            <w:pPr>
              <w:spacing w:before="60" w:after="60"/>
              <w:rPr>
                <w:rFonts w:cstheme="minorHAnsi"/>
                <w:szCs w:val="20"/>
              </w:rPr>
            </w:pPr>
          </w:p>
        </w:tc>
        <w:tc>
          <w:tcPr>
            <w:tcW w:w="874" w:type="dxa"/>
            <w:shd w:val="clear" w:color="auto" w:fill="FFFFFF" w:themeFill="background1"/>
          </w:tcPr>
          <w:p w14:paraId="1B1D9DD5" w14:textId="77777777" w:rsidR="009B7FB3" w:rsidRPr="004614C3" w:rsidRDefault="009B7FB3" w:rsidP="00383EA3">
            <w:pPr>
              <w:spacing w:before="60" w:after="60"/>
              <w:jc w:val="center"/>
              <w:rPr>
                <w:rFonts w:cstheme="minorHAnsi"/>
                <w:b/>
                <w:szCs w:val="20"/>
              </w:rPr>
            </w:pPr>
          </w:p>
        </w:tc>
        <w:tc>
          <w:tcPr>
            <w:tcW w:w="869" w:type="dxa"/>
            <w:shd w:val="clear" w:color="auto" w:fill="FFFFFF" w:themeFill="background1"/>
          </w:tcPr>
          <w:p w14:paraId="5A3CB411" w14:textId="77777777" w:rsidR="009B7FB3" w:rsidRPr="004614C3" w:rsidRDefault="009B7FB3" w:rsidP="00383EA3">
            <w:pPr>
              <w:spacing w:before="60" w:after="60"/>
              <w:jc w:val="center"/>
              <w:rPr>
                <w:rFonts w:cstheme="minorHAnsi"/>
                <w:b/>
                <w:szCs w:val="20"/>
              </w:rPr>
            </w:pPr>
          </w:p>
        </w:tc>
      </w:tr>
    </w:tbl>
    <w:tbl>
      <w:tblPr>
        <w:tblStyle w:val="TableGrid3"/>
        <w:tblW w:w="9913" w:type="dxa"/>
        <w:tblLook w:val="04A0" w:firstRow="1" w:lastRow="0" w:firstColumn="1" w:lastColumn="0" w:noHBand="0" w:noVBand="1"/>
      </w:tblPr>
      <w:tblGrid>
        <w:gridCol w:w="8500"/>
        <w:gridCol w:w="709"/>
        <w:gridCol w:w="704"/>
      </w:tblGrid>
      <w:tr w:rsidR="009B7FB3" w:rsidRPr="009B7FB3" w14:paraId="3DBEC880" w14:textId="77777777" w:rsidTr="00383EA3">
        <w:trPr>
          <w:trHeight w:val="29"/>
        </w:trPr>
        <w:tc>
          <w:tcPr>
            <w:tcW w:w="9913" w:type="dxa"/>
            <w:gridSpan w:val="3"/>
          </w:tcPr>
          <w:p w14:paraId="5CAB96A3" w14:textId="50D8027D" w:rsidR="009B7FB3" w:rsidRPr="009B7FB3" w:rsidRDefault="00AD7539" w:rsidP="00AD7539">
            <w:pPr>
              <w:spacing w:before="120" w:after="120"/>
              <w:rPr>
                <w:rFonts w:cstheme="minorHAnsi"/>
                <w:i/>
                <w:color w:val="538135" w:themeColor="accent6" w:themeShade="BF"/>
                <w:sz w:val="22"/>
                <w:szCs w:val="22"/>
              </w:rPr>
            </w:pPr>
            <w:r>
              <w:rPr>
                <w:b/>
                <w:bCs/>
                <w:szCs w:val="20"/>
              </w:rPr>
              <w:t>Q7: What are the ratings given to likelihood in risk assessment?</w:t>
            </w:r>
          </w:p>
        </w:tc>
      </w:tr>
      <w:tr w:rsidR="009B7FB3" w:rsidRPr="004614C3" w14:paraId="59902DB7" w14:textId="77777777" w:rsidTr="00383EA3">
        <w:trPr>
          <w:trHeight w:val="29"/>
        </w:trPr>
        <w:tc>
          <w:tcPr>
            <w:tcW w:w="8500" w:type="dxa"/>
          </w:tcPr>
          <w:p w14:paraId="797F9399" w14:textId="23C647F2" w:rsidR="00E87569" w:rsidRPr="00D55FA9" w:rsidRDefault="009B7FB3" w:rsidP="00977ED0">
            <w:pPr>
              <w:spacing w:before="60" w:after="60"/>
              <w:rPr>
                <w:rFonts w:cstheme="minorHAnsi"/>
                <w:sz w:val="24"/>
              </w:rPr>
            </w:pPr>
            <w:r w:rsidRPr="00D55FA9">
              <w:rPr>
                <w:rFonts w:cstheme="minorHAnsi"/>
                <w:sz w:val="24"/>
              </w:rPr>
              <w:t>A:</w:t>
            </w:r>
            <w:r w:rsidR="00E87569" w:rsidRPr="00D55FA9">
              <w:rPr>
                <w:rFonts w:cstheme="minorHAnsi"/>
                <w:sz w:val="24"/>
              </w:rPr>
              <w:t xml:space="preserve"> </w:t>
            </w:r>
            <w:r w:rsidR="00977ED0" w:rsidRPr="00D55FA9">
              <w:rPr>
                <w:rFonts w:cstheme="minorHAnsi"/>
                <w:sz w:val="24"/>
              </w:rPr>
              <w:t>The ratings given to likelihood in a risk assessment are:</w:t>
            </w:r>
          </w:p>
          <w:p w14:paraId="08C2CFE1" w14:textId="6C4A66BD" w:rsidR="00977ED0" w:rsidRPr="00D55FA9" w:rsidRDefault="00977ED0" w:rsidP="00977ED0">
            <w:pPr>
              <w:spacing w:before="60" w:after="60"/>
              <w:rPr>
                <w:rFonts w:cstheme="minorHAnsi"/>
                <w:sz w:val="24"/>
              </w:rPr>
            </w:pPr>
            <w:r w:rsidRPr="00D55FA9">
              <w:rPr>
                <w:rFonts w:cstheme="minorHAnsi"/>
                <w:sz w:val="24"/>
              </w:rPr>
              <w:t>Rare</w:t>
            </w:r>
          </w:p>
          <w:p w14:paraId="7D545FCF" w14:textId="25194D35" w:rsidR="00977ED0" w:rsidRPr="00D55FA9" w:rsidRDefault="00977ED0" w:rsidP="00977ED0">
            <w:pPr>
              <w:spacing w:before="60" w:after="60"/>
              <w:rPr>
                <w:rFonts w:cstheme="minorHAnsi"/>
                <w:sz w:val="24"/>
              </w:rPr>
            </w:pPr>
            <w:r w:rsidRPr="00D55FA9">
              <w:rPr>
                <w:rFonts w:cstheme="minorHAnsi"/>
                <w:sz w:val="24"/>
              </w:rPr>
              <w:t>Unlikely</w:t>
            </w:r>
          </w:p>
          <w:p w14:paraId="71D2A0AA" w14:textId="198D5ED2" w:rsidR="00977ED0" w:rsidRPr="00D55FA9" w:rsidRDefault="00977ED0" w:rsidP="00977ED0">
            <w:pPr>
              <w:spacing w:before="60" w:after="60"/>
              <w:rPr>
                <w:rFonts w:cstheme="minorHAnsi"/>
                <w:sz w:val="24"/>
              </w:rPr>
            </w:pPr>
            <w:r w:rsidRPr="00D55FA9">
              <w:rPr>
                <w:rFonts w:cstheme="minorHAnsi"/>
                <w:sz w:val="24"/>
              </w:rPr>
              <w:t>Possible</w:t>
            </w:r>
          </w:p>
          <w:p w14:paraId="5F7B6CAA" w14:textId="14663FB7" w:rsidR="00977ED0" w:rsidRPr="00D55FA9" w:rsidRDefault="00977ED0" w:rsidP="00977ED0">
            <w:pPr>
              <w:spacing w:before="60" w:after="60"/>
              <w:rPr>
                <w:rFonts w:cstheme="minorHAnsi"/>
                <w:sz w:val="24"/>
              </w:rPr>
            </w:pPr>
            <w:r w:rsidRPr="00D55FA9">
              <w:rPr>
                <w:rFonts w:cstheme="minorHAnsi"/>
                <w:sz w:val="24"/>
              </w:rPr>
              <w:t>Very likely</w:t>
            </w:r>
          </w:p>
          <w:p w14:paraId="382F2484" w14:textId="189A159F" w:rsidR="00977ED0" w:rsidRPr="00D55FA9" w:rsidRDefault="00977ED0" w:rsidP="00977ED0">
            <w:pPr>
              <w:spacing w:before="60" w:after="60"/>
              <w:rPr>
                <w:rFonts w:cstheme="minorHAnsi"/>
                <w:sz w:val="24"/>
              </w:rPr>
            </w:pPr>
            <w:r w:rsidRPr="00D55FA9">
              <w:rPr>
                <w:rFonts w:cstheme="minorHAnsi"/>
                <w:sz w:val="24"/>
              </w:rPr>
              <w:t>Certain to occur</w:t>
            </w:r>
          </w:p>
          <w:p w14:paraId="4431A1D6" w14:textId="77777777" w:rsidR="009B7FB3" w:rsidRPr="004614C3" w:rsidRDefault="009B7FB3" w:rsidP="00383EA3">
            <w:pPr>
              <w:spacing w:before="60" w:after="60"/>
              <w:rPr>
                <w:rFonts w:cstheme="minorHAnsi"/>
                <w:szCs w:val="20"/>
              </w:rPr>
            </w:pPr>
          </w:p>
          <w:p w14:paraId="3F1A6E34" w14:textId="77777777" w:rsidR="009B7FB3" w:rsidRPr="004614C3" w:rsidRDefault="009B7FB3" w:rsidP="00383EA3">
            <w:pPr>
              <w:spacing w:before="60" w:after="60"/>
              <w:rPr>
                <w:rFonts w:cstheme="minorHAnsi"/>
                <w:szCs w:val="20"/>
              </w:rPr>
            </w:pPr>
          </w:p>
        </w:tc>
        <w:tc>
          <w:tcPr>
            <w:tcW w:w="709" w:type="dxa"/>
            <w:shd w:val="clear" w:color="auto" w:fill="FFFFFF" w:themeFill="background1"/>
          </w:tcPr>
          <w:p w14:paraId="74028419" w14:textId="77777777" w:rsidR="009B7FB3" w:rsidRPr="004614C3" w:rsidRDefault="009B7FB3" w:rsidP="00383EA3">
            <w:pPr>
              <w:spacing w:before="60" w:after="60"/>
              <w:jc w:val="center"/>
              <w:rPr>
                <w:rFonts w:cstheme="minorHAnsi"/>
                <w:b/>
                <w:szCs w:val="20"/>
              </w:rPr>
            </w:pPr>
          </w:p>
        </w:tc>
        <w:tc>
          <w:tcPr>
            <w:tcW w:w="704" w:type="dxa"/>
            <w:shd w:val="clear" w:color="auto" w:fill="FFFFFF" w:themeFill="background1"/>
          </w:tcPr>
          <w:p w14:paraId="1F92B0AA" w14:textId="77777777" w:rsidR="009B7FB3" w:rsidRPr="004614C3" w:rsidRDefault="009B7FB3" w:rsidP="00383EA3">
            <w:pPr>
              <w:spacing w:before="60" w:after="60"/>
              <w:jc w:val="center"/>
              <w:rPr>
                <w:rFonts w:cstheme="minorHAnsi"/>
                <w:b/>
                <w:szCs w:val="20"/>
              </w:rPr>
            </w:pPr>
          </w:p>
        </w:tc>
      </w:tr>
    </w:tbl>
    <w:tbl>
      <w:tblPr>
        <w:tblStyle w:val="TableGrid4"/>
        <w:tblW w:w="9913" w:type="dxa"/>
        <w:tblLook w:val="04A0" w:firstRow="1" w:lastRow="0" w:firstColumn="1" w:lastColumn="0" w:noHBand="0" w:noVBand="1"/>
      </w:tblPr>
      <w:tblGrid>
        <w:gridCol w:w="8500"/>
        <w:gridCol w:w="709"/>
        <w:gridCol w:w="704"/>
      </w:tblGrid>
      <w:tr w:rsidR="00AD7539" w:rsidRPr="009B7FB3" w14:paraId="527865DC" w14:textId="77777777" w:rsidTr="00383EA3">
        <w:trPr>
          <w:trHeight w:val="29"/>
        </w:trPr>
        <w:tc>
          <w:tcPr>
            <w:tcW w:w="9913" w:type="dxa"/>
            <w:gridSpan w:val="3"/>
          </w:tcPr>
          <w:p w14:paraId="6ADD9A61" w14:textId="0B29AE24" w:rsidR="00AD7539" w:rsidRPr="009B7FB3" w:rsidRDefault="00AD7539" w:rsidP="00AD7539">
            <w:pPr>
              <w:spacing w:before="120" w:after="120"/>
              <w:contextualSpacing/>
              <w:rPr>
                <w:rFonts w:cstheme="minorHAnsi"/>
                <w:i/>
                <w:color w:val="538135" w:themeColor="accent6" w:themeShade="BF"/>
                <w:sz w:val="22"/>
                <w:szCs w:val="22"/>
              </w:rPr>
            </w:pPr>
            <w:r>
              <w:rPr>
                <w:b/>
                <w:bCs/>
                <w:szCs w:val="20"/>
              </w:rPr>
              <w:lastRenderedPageBreak/>
              <w:t>Q8: What is the hierarchy of control? Identify and briefly explain the five risk control measures of the hierarchy of control in order. Provide an example of each measure.</w:t>
            </w:r>
          </w:p>
        </w:tc>
      </w:tr>
      <w:tr w:rsidR="00AD7539" w:rsidRPr="004614C3" w14:paraId="233E9D1C" w14:textId="77777777" w:rsidTr="00383EA3">
        <w:trPr>
          <w:trHeight w:val="29"/>
        </w:trPr>
        <w:tc>
          <w:tcPr>
            <w:tcW w:w="8500" w:type="dxa"/>
          </w:tcPr>
          <w:p w14:paraId="6FE8950A" w14:textId="354F4B7A" w:rsidR="00AD7539" w:rsidRPr="00D55FA9" w:rsidRDefault="00AD7539" w:rsidP="00AD7539">
            <w:pPr>
              <w:spacing w:before="60" w:after="60"/>
              <w:rPr>
                <w:rFonts w:cstheme="minorHAnsi"/>
                <w:sz w:val="24"/>
              </w:rPr>
            </w:pPr>
            <w:r w:rsidRPr="00D55FA9">
              <w:rPr>
                <w:rFonts w:cstheme="minorHAnsi"/>
                <w:sz w:val="24"/>
              </w:rPr>
              <w:t>A:</w:t>
            </w:r>
            <w:r w:rsidR="00E87569" w:rsidRPr="00D55FA9">
              <w:rPr>
                <w:rFonts w:cstheme="minorHAnsi"/>
                <w:sz w:val="24"/>
              </w:rPr>
              <w:t xml:space="preserve"> PPE – gloves, goggles, work boots, face mask, helmet, work vest.</w:t>
            </w:r>
          </w:p>
          <w:p w14:paraId="48AAA4F5" w14:textId="62994900" w:rsidR="00AD7539" w:rsidRPr="00D55FA9" w:rsidRDefault="00E87569" w:rsidP="00AD7539">
            <w:pPr>
              <w:spacing w:before="60" w:after="60"/>
              <w:rPr>
                <w:rFonts w:cstheme="minorHAnsi"/>
                <w:sz w:val="24"/>
              </w:rPr>
            </w:pPr>
            <w:r w:rsidRPr="00D55FA9">
              <w:rPr>
                <w:rFonts w:cstheme="minorHAnsi"/>
                <w:sz w:val="24"/>
              </w:rPr>
              <w:t xml:space="preserve">Administrative controls – signs, </w:t>
            </w:r>
            <w:r w:rsidR="00044BE5" w:rsidRPr="00D55FA9">
              <w:rPr>
                <w:rFonts w:cstheme="minorHAnsi"/>
                <w:sz w:val="24"/>
              </w:rPr>
              <w:t>how to use equipment.</w:t>
            </w:r>
          </w:p>
          <w:p w14:paraId="2D926D27" w14:textId="672FEC2A" w:rsidR="00044BE5" w:rsidRPr="00D55FA9" w:rsidRDefault="00044BE5" w:rsidP="00AD7539">
            <w:pPr>
              <w:spacing w:before="60" w:after="60"/>
              <w:rPr>
                <w:rFonts w:cstheme="minorHAnsi"/>
                <w:sz w:val="24"/>
              </w:rPr>
            </w:pPr>
            <w:r w:rsidRPr="00D55FA9">
              <w:rPr>
                <w:rFonts w:cstheme="minorHAnsi"/>
                <w:sz w:val="24"/>
              </w:rPr>
              <w:t>Engineering controls- air ventilation, placing barrier or removing hazards.</w:t>
            </w:r>
          </w:p>
          <w:p w14:paraId="18F621CB" w14:textId="6C0CE661" w:rsidR="00044BE5" w:rsidRPr="00D55FA9" w:rsidRDefault="00044BE5" w:rsidP="00AD7539">
            <w:pPr>
              <w:spacing w:before="60" w:after="60"/>
              <w:rPr>
                <w:rFonts w:cstheme="minorHAnsi"/>
                <w:sz w:val="24"/>
              </w:rPr>
            </w:pPr>
            <w:r w:rsidRPr="00D55FA9">
              <w:rPr>
                <w:rFonts w:cstheme="minorHAnsi"/>
                <w:sz w:val="24"/>
              </w:rPr>
              <w:t>Substitution- replacing lead-based paint to titanium white.</w:t>
            </w:r>
          </w:p>
          <w:p w14:paraId="4F2F7E0F" w14:textId="715D09FB" w:rsidR="00044BE5" w:rsidRPr="00D55FA9" w:rsidRDefault="00044BE5" w:rsidP="00AD7539">
            <w:pPr>
              <w:spacing w:before="60" w:after="60"/>
              <w:rPr>
                <w:rFonts w:cstheme="minorHAnsi"/>
                <w:sz w:val="24"/>
              </w:rPr>
            </w:pPr>
            <w:r w:rsidRPr="00D55FA9">
              <w:rPr>
                <w:rFonts w:cstheme="minorHAnsi"/>
                <w:sz w:val="24"/>
              </w:rPr>
              <w:t>Elimination – Getting rid of the dishwashing liquid on the floor.</w:t>
            </w:r>
          </w:p>
          <w:p w14:paraId="3EB12BAF" w14:textId="77777777" w:rsidR="00044BE5" w:rsidRPr="00D55FA9" w:rsidRDefault="00044BE5" w:rsidP="00AD7539">
            <w:pPr>
              <w:spacing w:before="60" w:after="60"/>
              <w:rPr>
                <w:rFonts w:cstheme="minorHAnsi"/>
                <w:sz w:val="24"/>
              </w:rPr>
            </w:pPr>
          </w:p>
          <w:p w14:paraId="55871C73" w14:textId="77777777" w:rsidR="00AD7539" w:rsidRPr="004614C3" w:rsidRDefault="00AD7539" w:rsidP="00AD7539">
            <w:pPr>
              <w:spacing w:before="60" w:after="60"/>
              <w:rPr>
                <w:rFonts w:cstheme="minorHAnsi"/>
                <w:szCs w:val="20"/>
              </w:rPr>
            </w:pPr>
          </w:p>
        </w:tc>
        <w:tc>
          <w:tcPr>
            <w:tcW w:w="709" w:type="dxa"/>
            <w:shd w:val="clear" w:color="auto" w:fill="FFFFFF" w:themeFill="background1"/>
          </w:tcPr>
          <w:p w14:paraId="3B5B52A0"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397D9EB7" w14:textId="77777777" w:rsidR="00AD7539" w:rsidRPr="004614C3" w:rsidRDefault="00AD7539" w:rsidP="00AD7539">
            <w:pPr>
              <w:spacing w:before="60" w:after="60"/>
              <w:jc w:val="center"/>
              <w:rPr>
                <w:rFonts w:cstheme="minorHAnsi"/>
                <w:b/>
                <w:szCs w:val="20"/>
              </w:rPr>
            </w:pPr>
          </w:p>
        </w:tc>
      </w:tr>
    </w:tbl>
    <w:tbl>
      <w:tblPr>
        <w:tblStyle w:val="TableGrid5"/>
        <w:tblW w:w="9913" w:type="dxa"/>
        <w:tblLook w:val="04A0" w:firstRow="1" w:lastRow="0" w:firstColumn="1" w:lastColumn="0" w:noHBand="0" w:noVBand="1"/>
      </w:tblPr>
      <w:tblGrid>
        <w:gridCol w:w="8500"/>
        <w:gridCol w:w="709"/>
        <w:gridCol w:w="704"/>
      </w:tblGrid>
      <w:tr w:rsidR="00AD7539" w:rsidRPr="009B7FB3" w14:paraId="3F8933BD" w14:textId="77777777" w:rsidTr="00383EA3">
        <w:trPr>
          <w:trHeight w:val="29"/>
        </w:trPr>
        <w:tc>
          <w:tcPr>
            <w:tcW w:w="9913" w:type="dxa"/>
            <w:gridSpan w:val="3"/>
          </w:tcPr>
          <w:p w14:paraId="3F19100A" w14:textId="529CA935" w:rsidR="00AD7539" w:rsidRPr="00AD7539" w:rsidRDefault="00AD7539" w:rsidP="00AD7539">
            <w:pPr>
              <w:spacing w:before="60" w:after="60"/>
              <w:rPr>
                <w:rFonts w:cstheme="minorHAnsi"/>
                <w:i/>
                <w:color w:val="538135" w:themeColor="accent6" w:themeShade="BF"/>
                <w:sz w:val="22"/>
                <w:szCs w:val="22"/>
              </w:rPr>
            </w:pPr>
            <w:r>
              <w:rPr>
                <w:b/>
                <w:bCs/>
                <w:szCs w:val="20"/>
              </w:rPr>
              <w:t>Q9: When should consultation occur for work health and safety? What is the role of an HSR (Health and Safety Representative)?</w:t>
            </w:r>
          </w:p>
        </w:tc>
      </w:tr>
      <w:tr w:rsidR="00AD7539" w:rsidRPr="004614C3" w14:paraId="6D0036E8" w14:textId="77777777" w:rsidTr="00383EA3">
        <w:trPr>
          <w:trHeight w:val="29"/>
        </w:trPr>
        <w:tc>
          <w:tcPr>
            <w:tcW w:w="8500" w:type="dxa"/>
          </w:tcPr>
          <w:p w14:paraId="0D92B261" w14:textId="695639C0" w:rsidR="00AD7539" w:rsidRPr="00D55FA9" w:rsidRDefault="00AD7539" w:rsidP="00AD7539">
            <w:pPr>
              <w:spacing w:before="60" w:after="60"/>
              <w:rPr>
                <w:rFonts w:cstheme="minorHAnsi"/>
                <w:sz w:val="24"/>
              </w:rPr>
            </w:pPr>
            <w:r w:rsidRPr="00D55FA9">
              <w:rPr>
                <w:rFonts w:cstheme="minorHAnsi"/>
                <w:sz w:val="24"/>
              </w:rPr>
              <w:t>A:</w:t>
            </w:r>
            <w:r w:rsidR="00044BE5" w:rsidRPr="00D55FA9">
              <w:rPr>
                <w:rFonts w:cstheme="minorHAnsi"/>
                <w:sz w:val="24"/>
              </w:rPr>
              <w:t xml:space="preserve"> </w:t>
            </w:r>
          </w:p>
          <w:p w14:paraId="686F136E" w14:textId="77777777" w:rsidR="004A6A86" w:rsidRPr="00D55FA9" w:rsidRDefault="004A6A86" w:rsidP="00AD7539">
            <w:pPr>
              <w:spacing w:before="60" w:after="60"/>
              <w:rPr>
                <w:rFonts w:cstheme="minorHAnsi"/>
                <w:sz w:val="24"/>
              </w:rPr>
            </w:pPr>
            <w:r w:rsidRPr="00D55FA9">
              <w:rPr>
                <w:rFonts w:cstheme="minorHAnsi"/>
                <w:sz w:val="24"/>
              </w:rPr>
              <w:t>Consultation should occur when:</w:t>
            </w:r>
          </w:p>
          <w:p w14:paraId="36B4A879" w14:textId="543776F5" w:rsidR="004A6A86" w:rsidRPr="00D55FA9" w:rsidRDefault="004A6A86" w:rsidP="00AD7539">
            <w:pPr>
              <w:spacing w:before="60" w:after="60"/>
              <w:rPr>
                <w:rFonts w:cstheme="minorHAnsi"/>
                <w:sz w:val="24"/>
              </w:rPr>
            </w:pPr>
            <w:r w:rsidRPr="00D55FA9">
              <w:rPr>
                <w:rFonts w:cstheme="minorHAnsi"/>
                <w:sz w:val="24"/>
              </w:rPr>
              <w:t xml:space="preserve"> -Identifying or assessing hazards or risks</w:t>
            </w:r>
            <w:r w:rsidR="000D0704" w:rsidRPr="00D55FA9">
              <w:rPr>
                <w:rFonts w:cstheme="minorHAnsi"/>
                <w:sz w:val="24"/>
              </w:rPr>
              <w:t>.</w:t>
            </w:r>
          </w:p>
          <w:p w14:paraId="2BF26E24" w14:textId="39102BFB" w:rsidR="004A6A86" w:rsidRPr="00D55FA9" w:rsidRDefault="004A6A86" w:rsidP="00AD7539">
            <w:pPr>
              <w:spacing w:before="60" w:after="60"/>
              <w:rPr>
                <w:rFonts w:cstheme="minorHAnsi"/>
                <w:sz w:val="24"/>
              </w:rPr>
            </w:pPr>
            <w:r w:rsidRPr="00D55FA9">
              <w:rPr>
                <w:rFonts w:cstheme="minorHAnsi"/>
                <w:sz w:val="24"/>
              </w:rPr>
              <w:t>-When the workplace is making decision on how to control risks.</w:t>
            </w:r>
          </w:p>
          <w:p w14:paraId="3C742097" w14:textId="74B954CF" w:rsidR="004A6A86" w:rsidRPr="00D55FA9" w:rsidRDefault="004A6A86" w:rsidP="00AD7539">
            <w:pPr>
              <w:spacing w:before="60" w:after="60"/>
              <w:rPr>
                <w:rFonts w:cstheme="minorHAnsi"/>
                <w:sz w:val="24"/>
              </w:rPr>
            </w:pPr>
            <w:r w:rsidRPr="00D55FA9">
              <w:rPr>
                <w:rFonts w:cstheme="minorHAnsi"/>
                <w:sz w:val="24"/>
              </w:rPr>
              <w:t>-When making decisions on employee facilities</w:t>
            </w:r>
            <w:r w:rsidR="000D0704" w:rsidRPr="00D55FA9">
              <w:rPr>
                <w:rFonts w:cstheme="minorHAnsi"/>
                <w:sz w:val="24"/>
              </w:rPr>
              <w:t>.</w:t>
            </w:r>
          </w:p>
          <w:p w14:paraId="02914082" w14:textId="2D337F45" w:rsidR="004A6A86" w:rsidRPr="00D55FA9" w:rsidRDefault="004A6A86" w:rsidP="00AD7539">
            <w:pPr>
              <w:spacing w:before="60" w:after="60"/>
              <w:rPr>
                <w:rFonts w:cstheme="minorHAnsi"/>
                <w:sz w:val="24"/>
              </w:rPr>
            </w:pPr>
            <w:r w:rsidRPr="00D55FA9">
              <w:rPr>
                <w:rFonts w:cstheme="minorHAnsi"/>
                <w:sz w:val="24"/>
              </w:rPr>
              <w:t xml:space="preserve">-When deciding </w:t>
            </w:r>
            <w:r w:rsidR="00FF734E">
              <w:rPr>
                <w:rFonts w:cstheme="minorHAnsi"/>
                <w:sz w:val="24"/>
              </w:rPr>
              <w:t>on pr</w:t>
            </w:r>
            <w:r w:rsidR="000D0704" w:rsidRPr="00D55FA9">
              <w:rPr>
                <w:rFonts w:cstheme="minorHAnsi"/>
                <w:sz w:val="24"/>
              </w:rPr>
              <w:t>ocedures.</w:t>
            </w:r>
          </w:p>
          <w:p w14:paraId="776DF640" w14:textId="0E10B268" w:rsidR="000D0704" w:rsidRPr="00D55FA9" w:rsidRDefault="000D0704" w:rsidP="00AD7539">
            <w:pPr>
              <w:spacing w:before="60" w:after="60"/>
              <w:rPr>
                <w:rFonts w:cstheme="minorHAnsi"/>
                <w:sz w:val="24"/>
              </w:rPr>
            </w:pPr>
            <w:r w:rsidRPr="00D55FA9">
              <w:rPr>
                <w:rFonts w:cstheme="minorHAnsi"/>
                <w:sz w:val="24"/>
              </w:rPr>
              <w:t>-When proposing changes that might affect an employee’s health or safety.</w:t>
            </w:r>
          </w:p>
          <w:p w14:paraId="4FD1E91C" w14:textId="055F8FF2" w:rsidR="00AD7539" w:rsidRPr="00D55FA9" w:rsidRDefault="00977ED0" w:rsidP="00AD7539">
            <w:pPr>
              <w:spacing w:before="60" w:after="60"/>
              <w:rPr>
                <w:rFonts w:cstheme="minorHAnsi"/>
                <w:sz w:val="24"/>
              </w:rPr>
            </w:pPr>
            <w:r w:rsidRPr="00D55FA9">
              <w:rPr>
                <w:rFonts w:cstheme="minorHAnsi"/>
                <w:sz w:val="24"/>
              </w:rPr>
              <w:t xml:space="preserve">The role of an HSR is to represent their Designated Work Group on OHS issues and concerns.  </w:t>
            </w:r>
          </w:p>
          <w:p w14:paraId="42E8C804" w14:textId="77777777" w:rsidR="00AD7539" w:rsidRPr="00D55FA9" w:rsidRDefault="00AD7539" w:rsidP="00AD7539">
            <w:pPr>
              <w:spacing w:before="60" w:after="60"/>
              <w:rPr>
                <w:rFonts w:cstheme="minorHAnsi"/>
                <w:sz w:val="24"/>
              </w:rPr>
            </w:pPr>
          </w:p>
        </w:tc>
        <w:tc>
          <w:tcPr>
            <w:tcW w:w="709" w:type="dxa"/>
            <w:shd w:val="clear" w:color="auto" w:fill="FFFFFF" w:themeFill="background1"/>
          </w:tcPr>
          <w:p w14:paraId="774E0A0E"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07E4BBAB" w14:textId="77777777" w:rsidR="00AD7539" w:rsidRPr="004614C3" w:rsidRDefault="00AD7539" w:rsidP="00AD7539">
            <w:pPr>
              <w:spacing w:before="60" w:after="60"/>
              <w:jc w:val="center"/>
              <w:rPr>
                <w:rFonts w:cstheme="minorHAnsi"/>
                <w:b/>
                <w:szCs w:val="20"/>
              </w:rPr>
            </w:pPr>
          </w:p>
        </w:tc>
      </w:tr>
    </w:tbl>
    <w:tbl>
      <w:tblPr>
        <w:tblStyle w:val="TableGrid6"/>
        <w:tblW w:w="9913" w:type="dxa"/>
        <w:tblLook w:val="04A0" w:firstRow="1" w:lastRow="0" w:firstColumn="1" w:lastColumn="0" w:noHBand="0" w:noVBand="1"/>
      </w:tblPr>
      <w:tblGrid>
        <w:gridCol w:w="8500"/>
        <w:gridCol w:w="709"/>
        <w:gridCol w:w="704"/>
      </w:tblGrid>
      <w:tr w:rsidR="009B7FB3" w:rsidRPr="009B7FB3" w14:paraId="027FD2D4" w14:textId="77777777" w:rsidTr="00383EA3">
        <w:trPr>
          <w:trHeight w:val="29"/>
        </w:trPr>
        <w:tc>
          <w:tcPr>
            <w:tcW w:w="9913" w:type="dxa"/>
            <w:gridSpan w:val="3"/>
          </w:tcPr>
          <w:p w14:paraId="38D5F0B3" w14:textId="16C87CEB" w:rsidR="009B7FB3" w:rsidRPr="00AD7539" w:rsidRDefault="00AD7539" w:rsidP="00AD7539">
            <w:pPr>
              <w:spacing w:before="60" w:after="60"/>
              <w:rPr>
                <w:rFonts w:cstheme="minorHAnsi"/>
                <w:i/>
                <w:color w:val="538135" w:themeColor="accent6" w:themeShade="BF"/>
                <w:sz w:val="22"/>
                <w:szCs w:val="22"/>
              </w:rPr>
            </w:pPr>
            <w:r>
              <w:rPr>
                <w:b/>
                <w:bCs/>
                <w:szCs w:val="20"/>
              </w:rPr>
              <w:t>Q10: What methods can be used to facilitate consultation and participation when addressing work health and safety?</w:t>
            </w:r>
          </w:p>
        </w:tc>
      </w:tr>
      <w:tr w:rsidR="009B7FB3" w:rsidRPr="004614C3" w14:paraId="7CC1A1D9" w14:textId="77777777" w:rsidTr="00383EA3">
        <w:trPr>
          <w:trHeight w:val="29"/>
        </w:trPr>
        <w:tc>
          <w:tcPr>
            <w:tcW w:w="8500" w:type="dxa"/>
          </w:tcPr>
          <w:p w14:paraId="7CC7D3A6" w14:textId="77777777" w:rsidR="009B7FB3" w:rsidRPr="00D55FA9" w:rsidRDefault="009B7FB3" w:rsidP="00383EA3">
            <w:pPr>
              <w:spacing w:before="60" w:after="60"/>
              <w:rPr>
                <w:rFonts w:cstheme="minorHAnsi"/>
                <w:sz w:val="24"/>
              </w:rPr>
            </w:pPr>
            <w:r w:rsidRPr="00D55FA9">
              <w:rPr>
                <w:rFonts w:cstheme="minorHAnsi"/>
                <w:sz w:val="24"/>
              </w:rPr>
              <w:t>A:</w:t>
            </w:r>
          </w:p>
          <w:p w14:paraId="7A209F73" w14:textId="6071B645" w:rsidR="009F6023" w:rsidRPr="00D55FA9" w:rsidRDefault="009F6023" w:rsidP="00383EA3">
            <w:pPr>
              <w:spacing w:before="60" w:after="60"/>
              <w:rPr>
                <w:rFonts w:cstheme="minorHAnsi"/>
                <w:sz w:val="24"/>
              </w:rPr>
            </w:pPr>
            <w:r w:rsidRPr="00D55FA9">
              <w:rPr>
                <w:rFonts w:cstheme="minorHAnsi"/>
                <w:sz w:val="24"/>
              </w:rPr>
              <w:t>A few methods can be used to facilitate consultation such as:</w:t>
            </w:r>
          </w:p>
          <w:p w14:paraId="056A6AEF" w14:textId="19DD7743" w:rsidR="009F6023" w:rsidRPr="00D55FA9" w:rsidRDefault="009F6023" w:rsidP="00383EA3">
            <w:pPr>
              <w:spacing w:before="60" w:after="60"/>
              <w:rPr>
                <w:rFonts w:cstheme="minorHAnsi"/>
                <w:sz w:val="24"/>
              </w:rPr>
            </w:pPr>
            <w:r w:rsidRPr="00D55FA9">
              <w:rPr>
                <w:rFonts w:cstheme="minorHAnsi"/>
                <w:sz w:val="24"/>
              </w:rPr>
              <w:t>-Meetings</w:t>
            </w:r>
          </w:p>
          <w:p w14:paraId="60350EFE" w14:textId="63AC179A" w:rsidR="009F6023" w:rsidRPr="00D55FA9" w:rsidRDefault="009F6023" w:rsidP="00383EA3">
            <w:pPr>
              <w:spacing w:before="60" w:after="60"/>
              <w:rPr>
                <w:rFonts w:cstheme="minorHAnsi"/>
                <w:sz w:val="24"/>
              </w:rPr>
            </w:pPr>
            <w:r w:rsidRPr="00D55FA9">
              <w:rPr>
                <w:rFonts w:cstheme="minorHAnsi"/>
                <w:sz w:val="24"/>
              </w:rPr>
              <w:t>-Surveys</w:t>
            </w:r>
          </w:p>
          <w:p w14:paraId="5C12524D" w14:textId="603A475F" w:rsidR="009F6023" w:rsidRPr="00D55FA9" w:rsidRDefault="009F6023" w:rsidP="00383EA3">
            <w:pPr>
              <w:spacing w:before="60" w:after="60"/>
              <w:rPr>
                <w:rFonts w:cstheme="minorHAnsi"/>
                <w:sz w:val="24"/>
              </w:rPr>
            </w:pPr>
            <w:r w:rsidRPr="00D55FA9">
              <w:rPr>
                <w:rFonts w:cstheme="minorHAnsi"/>
                <w:sz w:val="24"/>
              </w:rPr>
              <w:t>-Work groups</w:t>
            </w:r>
          </w:p>
          <w:p w14:paraId="36D0ECE4" w14:textId="6F69855B" w:rsidR="009F6023" w:rsidRPr="00D55FA9" w:rsidRDefault="009F6023" w:rsidP="00383EA3">
            <w:pPr>
              <w:spacing w:before="60" w:after="60"/>
              <w:rPr>
                <w:rFonts w:cstheme="minorHAnsi"/>
                <w:sz w:val="24"/>
              </w:rPr>
            </w:pPr>
            <w:r w:rsidRPr="00D55FA9">
              <w:rPr>
                <w:rFonts w:cstheme="minorHAnsi"/>
                <w:sz w:val="24"/>
              </w:rPr>
              <w:t>-Suggestion box/sharing ideas</w:t>
            </w:r>
          </w:p>
          <w:p w14:paraId="3E2DEC9E" w14:textId="5C28025F" w:rsidR="009F6023" w:rsidRPr="00D55FA9" w:rsidRDefault="009F6023" w:rsidP="00383EA3">
            <w:pPr>
              <w:spacing w:before="60" w:after="60"/>
              <w:rPr>
                <w:rFonts w:cstheme="minorHAnsi"/>
                <w:sz w:val="24"/>
              </w:rPr>
            </w:pPr>
            <w:r w:rsidRPr="00D55FA9">
              <w:rPr>
                <w:rFonts w:cstheme="minorHAnsi"/>
                <w:sz w:val="24"/>
              </w:rPr>
              <w:t>-Email</w:t>
            </w:r>
          </w:p>
          <w:p w14:paraId="004217C6" w14:textId="77777777" w:rsidR="009B7FB3" w:rsidRPr="004614C3" w:rsidRDefault="009B7FB3" w:rsidP="00383EA3">
            <w:pPr>
              <w:spacing w:before="60" w:after="60"/>
              <w:rPr>
                <w:rFonts w:cstheme="minorHAnsi"/>
                <w:szCs w:val="20"/>
              </w:rPr>
            </w:pPr>
          </w:p>
        </w:tc>
        <w:tc>
          <w:tcPr>
            <w:tcW w:w="709" w:type="dxa"/>
            <w:shd w:val="clear" w:color="auto" w:fill="FFFFFF" w:themeFill="background1"/>
          </w:tcPr>
          <w:p w14:paraId="0296AECC" w14:textId="77777777" w:rsidR="009B7FB3" w:rsidRPr="004614C3" w:rsidRDefault="009B7FB3" w:rsidP="00383EA3">
            <w:pPr>
              <w:spacing w:before="60" w:after="60"/>
              <w:jc w:val="center"/>
              <w:rPr>
                <w:rFonts w:cstheme="minorHAnsi"/>
                <w:b/>
                <w:szCs w:val="20"/>
              </w:rPr>
            </w:pPr>
          </w:p>
        </w:tc>
        <w:tc>
          <w:tcPr>
            <w:tcW w:w="704" w:type="dxa"/>
            <w:shd w:val="clear" w:color="auto" w:fill="FFFFFF" w:themeFill="background1"/>
          </w:tcPr>
          <w:p w14:paraId="69BC6D7F" w14:textId="77777777" w:rsidR="009B7FB3" w:rsidRPr="004614C3" w:rsidRDefault="009B7FB3" w:rsidP="00383EA3">
            <w:pPr>
              <w:spacing w:before="60" w:after="60"/>
              <w:jc w:val="center"/>
              <w:rPr>
                <w:rFonts w:cstheme="minorHAnsi"/>
                <w:b/>
                <w:szCs w:val="20"/>
              </w:rPr>
            </w:pPr>
          </w:p>
        </w:tc>
      </w:tr>
    </w:tbl>
    <w:tbl>
      <w:tblPr>
        <w:tblStyle w:val="TableGrid7"/>
        <w:tblW w:w="9913" w:type="dxa"/>
        <w:tblLook w:val="04A0" w:firstRow="1" w:lastRow="0" w:firstColumn="1" w:lastColumn="0" w:noHBand="0" w:noVBand="1"/>
      </w:tblPr>
      <w:tblGrid>
        <w:gridCol w:w="8500"/>
        <w:gridCol w:w="709"/>
        <w:gridCol w:w="704"/>
      </w:tblGrid>
      <w:tr w:rsidR="009B7FB3" w:rsidRPr="009B7FB3" w14:paraId="2510D7D8" w14:textId="77777777" w:rsidTr="00383EA3">
        <w:trPr>
          <w:trHeight w:val="29"/>
        </w:trPr>
        <w:tc>
          <w:tcPr>
            <w:tcW w:w="9913" w:type="dxa"/>
            <w:gridSpan w:val="3"/>
          </w:tcPr>
          <w:p w14:paraId="799D5D4A" w14:textId="6AC01C98" w:rsidR="009B7FB3" w:rsidRPr="00AD7539" w:rsidRDefault="00AD7539" w:rsidP="00AD7539">
            <w:pPr>
              <w:spacing w:before="60" w:after="60"/>
              <w:rPr>
                <w:rFonts w:cstheme="minorHAnsi"/>
                <w:i/>
                <w:color w:val="538135" w:themeColor="accent6" w:themeShade="BF"/>
                <w:sz w:val="22"/>
                <w:szCs w:val="22"/>
              </w:rPr>
            </w:pPr>
            <w:r>
              <w:rPr>
                <w:b/>
                <w:bCs/>
              </w:rPr>
              <w:t>Q11: Health and safety legislation includes requirements for both consultation and recordkeeping. What are the benefits to the workplace of compliance with these requirements?</w:t>
            </w:r>
          </w:p>
        </w:tc>
      </w:tr>
      <w:tr w:rsidR="009B7FB3" w:rsidRPr="004614C3" w14:paraId="597A3C20" w14:textId="77777777" w:rsidTr="00383EA3">
        <w:trPr>
          <w:trHeight w:val="29"/>
        </w:trPr>
        <w:tc>
          <w:tcPr>
            <w:tcW w:w="8500" w:type="dxa"/>
          </w:tcPr>
          <w:p w14:paraId="12354BF8" w14:textId="66310A8A" w:rsidR="009B7FB3" w:rsidRPr="002D6A1D" w:rsidRDefault="009B7FB3" w:rsidP="00383EA3">
            <w:pPr>
              <w:spacing w:before="60" w:after="60"/>
              <w:rPr>
                <w:rFonts w:cstheme="minorHAnsi"/>
                <w:sz w:val="24"/>
              </w:rPr>
            </w:pPr>
            <w:r w:rsidRPr="002D6A1D">
              <w:rPr>
                <w:rFonts w:cstheme="minorHAnsi"/>
                <w:sz w:val="24"/>
              </w:rPr>
              <w:t>A:</w:t>
            </w:r>
            <w:r w:rsidR="00905FE0" w:rsidRPr="002D6A1D">
              <w:rPr>
                <w:rFonts w:cstheme="minorHAnsi"/>
                <w:sz w:val="24"/>
              </w:rPr>
              <w:t xml:space="preserve"> </w:t>
            </w:r>
          </w:p>
          <w:p w14:paraId="12FABEB2" w14:textId="2B1D6775" w:rsidR="00905FE0" w:rsidRPr="002D6A1D" w:rsidRDefault="00905FE0" w:rsidP="00383EA3">
            <w:pPr>
              <w:spacing w:before="60" w:after="60"/>
              <w:rPr>
                <w:rFonts w:cstheme="minorHAnsi"/>
                <w:sz w:val="24"/>
              </w:rPr>
            </w:pPr>
            <w:r w:rsidRPr="002D6A1D">
              <w:rPr>
                <w:rFonts w:cstheme="minorHAnsi"/>
                <w:sz w:val="24"/>
              </w:rPr>
              <w:t xml:space="preserve">The benefits of consultation are that its inclusive, it becomes a safer workplace, being involved in decision making can give people the confidence to carry </w:t>
            </w:r>
            <w:r w:rsidR="00D3143A" w:rsidRPr="002D6A1D">
              <w:rPr>
                <w:rFonts w:cstheme="minorHAnsi"/>
                <w:sz w:val="24"/>
              </w:rPr>
              <w:t>them out for themselves</w:t>
            </w:r>
            <w:r w:rsidRPr="002D6A1D">
              <w:rPr>
                <w:rFonts w:cstheme="minorHAnsi"/>
                <w:sz w:val="24"/>
              </w:rPr>
              <w:t>.</w:t>
            </w:r>
            <w:r w:rsidR="00D3143A" w:rsidRPr="002D6A1D">
              <w:rPr>
                <w:rFonts w:cstheme="minorHAnsi"/>
                <w:sz w:val="24"/>
              </w:rPr>
              <w:t xml:space="preserve"> Recordkeeping benefits are that you have access to records to look back on and the workplace becomes</w:t>
            </w:r>
            <w:r w:rsidR="009A2420">
              <w:rPr>
                <w:rFonts w:cstheme="minorHAnsi"/>
                <w:sz w:val="24"/>
              </w:rPr>
              <w:t xml:space="preserve"> safer</w:t>
            </w:r>
            <w:r w:rsidR="00D3143A" w:rsidRPr="002D6A1D">
              <w:rPr>
                <w:rFonts w:cstheme="minorHAnsi"/>
                <w:sz w:val="24"/>
              </w:rPr>
              <w:t xml:space="preserve"> because you can learn from past errors.</w:t>
            </w:r>
          </w:p>
          <w:p w14:paraId="21B01C0C" w14:textId="79066A32" w:rsidR="009B7FB3" w:rsidRPr="00C4112A" w:rsidRDefault="009A2420" w:rsidP="00383EA3">
            <w:pPr>
              <w:spacing w:before="60" w:after="60"/>
              <w:rPr>
                <w:rFonts w:cstheme="minorHAnsi"/>
                <w:sz w:val="24"/>
              </w:rPr>
            </w:pPr>
            <w:r w:rsidRPr="00C4112A">
              <w:rPr>
                <w:rFonts w:cstheme="minorHAnsi"/>
                <w:sz w:val="24"/>
              </w:rPr>
              <w:t>They also can</w:t>
            </w:r>
            <w:r w:rsidR="00C4112A" w:rsidRPr="00C4112A">
              <w:rPr>
                <w:rFonts w:cstheme="minorHAnsi"/>
                <w:sz w:val="24"/>
              </w:rPr>
              <w:t xml:space="preserve"> be helpful to identify hazards.</w:t>
            </w:r>
          </w:p>
          <w:p w14:paraId="7C30BF9D" w14:textId="77777777" w:rsidR="009B7FB3" w:rsidRPr="004614C3" w:rsidRDefault="009B7FB3" w:rsidP="00383EA3">
            <w:pPr>
              <w:spacing w:before="60" w:after="60"/>
              <w:rPr>
                <w:rFonts w:cstheme="minorHAnsi"/>
                <w:szCs w:val="20"/>
              </w:rPr>
            </w:pPr>
          </w:p>
        </w:tc>
        <w:tc>
          <w:tcPr>
            <w:tcW w:w="709" w:type="dxa"/>
            <w:shd w:val="clear" w:color="auto" w:fill="FFFFFF" w:themeFill="background1"/>
          </w:tcPr>
          <w:p w14:paraId="7533E045" w14:textId="77777777" w:rsidR="009B7FB3" w:rsidRPr="004614C3" w:rsidRDefault="009B7FB3" w:rsidP="00383EA3">
            <w:pPr>
              <w:spacing w:before="60" w:after="60"/>
              <w:jc w:val="center"/>
              <w:rPr>
                <w:rFonts w:cstheme="minorHAnsi"/>
                <w:b/>
                <w:szCs w:val="20"/>
              </w:rPr>
            </w:pPr>
          </w:p>
        </w:tc>
        <w:tc>
          <w:tcPr>
            <w:tcW w:w="704" w:type="dxa"/>
            <w:shd w:val="clear" w:color="auto" w:fill="FFFFFF" w:themeFill="background1"/>
          </w:tcPr>
          <w:p w14:paraId="622FA92E" w14:textId="77777777" w:rsidR="009B7FB3" w:rsidRPr="004614C3" w:rsidRDefault="009B7FB3" w:rsidP="00383EA3">
            <w:pPr>
              <w:spacing w:before="60" w:after="60"/>
              <w:jc w:val="center"/>
              <w:rPr>
                <w:rFonts w:cstheme="minorHAnsi"/>
                <w:b/>
                <w:szCs w:val="20"/>
              </w:rPr>
            </w:pPr>
          </w:p>
        </w:tc>
      </w:tr>
    </w:tbl>
    <w:tbl>
      <w:tblPr>
        <w:tblStyle w:val="TableGrid8"/>
        <w:tblW w:w="9913" w:type="dxa"/>
        <w:tblLook w:val="04A0" w:firstRow="1" w:lastRow="0" w:firstColumn="1" w:lastColumn="0" w:noHBand="0" w:noVBand="1"/>
      </w:tblPr>
      <w:tblGrid>
        <w:gridCol w:w="8500"/>
        <w:gridCol w:w="709"/>
        <w:gridCol w:w="704"/>
      </w:tblGrid>
      <w:tr w:rsidR="00AD7539" w:rsidRPr="009B7FB3" w14:paraId="3F8D00D8" w14:textId="77777777" w:rsidTr="00383EA3">
        <w:trPr>
          <w:trHeight w:val="29"/>
        </w:trPr>
        <w:tc>
          <w:tcPr>
            <w:tcW w:w="9913" w:type="dxa"/>
            <w:gridSpan w:val="3"/>
          </w:tcPr>
          <w:p w14:paraId="2453D7DD" w14:textId="41696A0B" w:rsidR="00AD7539" w:rsidRPr="009B7FB3" w:rsidRDefault="00AD7539" w:rsidP="00AD7539">
            <w:pPr>
              <w:spacing w:before="120" w:after="120"/>
              <w:rPr>
                <w:rFonts w:cstheme="minorHAnsi"/>
                <w:i/>
                <w:color w:val="538135" w:themeColor="accent6" w:themeShade="BF"/>
                <w:sz w:val="22"/>
                <w:szCs w:val="22"/>
              </w:rPr>
            </w:pPr>
            <w:r>
              <w:rPr>
                <w:b/>
                <w:bCs/>
              </w:rPr>
              <w:lastRenderedPageBreak/>
              <w:t>Q12: What is a hazard? What is a risk? What is the purpose of a risk assessment? How can hazards be identified? What is risk management?</w:t>
            </w:r>
          </w:p>
        </w:tc>
      </w:tr>
      <w:tr w:rsidR="00AD7539" w:rsidRPr="004614C3" w14:paraId="1FFCC0AF" w14:textId="77777777" w:rsidTr="00383EA3">
        <w:trPr>
          <w:trHeight w:val="29"/>
        </w:trPr>
        <w:tc>
          <w:tcPr>
            <w:tcW w:w="8500" w:type="dxa"/>
          </w:tcPr>
          <w:p w14:paraId="698329BF" w14:textId="63B9B1B0" w:rsidR="00AD7539" w:rsidRPr="00FF2959" w:rsidRDefault="00AD7539" w:rsidP="00AD7539">
            <w:pPr>
              <w:spacing w:before="60" w:after="60"/>
              <w:rPr>
                <w:rFonts w:cstheme="minorHAnsi"/>
                <w:sz w:val="24"/>
              </w:rPr>
            </w:pPr>
            <w:r w:rsidRPr="00D55FA9">
              <w:rPr>
                <w:rFonts w:cstheme="minorHAnsi"/>
                <w:sz w:val="24"/>
              </w:rPr>
              <w:t>A:</w:t>
            </w:r>
            <w:r w:rsidR="00FF2959">
              <w:rPr>
                <w:rFonts w:cstheme="minorHAnsi"/>
                <w:sz w:val="24"/>
              </w:rPr>
              <w:t xml:space="preserve"> </w:t>
            </w:r>
            <w:r w:rsidR="009F6023" w:rsidRPr="00D55FA9">
              <w:rPr>
                <w:rFonts w:cstheme="minorHAnsi"/>
                <w:sz w:val="24"/>
              </w:rPr>
              <w:t xml:space="preserve">A hazard is something that can potentially cause harm and a risk is the likelihood of </w:t>
            </w:r>
            <w:r w:rsidR="00F95E5B" w:rsidRPr="00D55FA9">
              <w:rPr>
                <w:rFonts w:cstheme="minorHAnsi"/>
                <w:sz w:val="24"/>
              </w:rPr>
              <w:t>an</w:t>
            </w:r>
            <w:r w:rsidR="009F6023" w:rsidRPr="00D55FA9">
              <w:rPr>
                <w:rFonts w:cstheme="minorHAnsi"/>
                <w:sz w:val="24"/>
              </w:rPr>
              <w:t xml:space="preserve"> illness or injury occurring due to the hazard. A risk assessment is an evaluation on the risk for a certain hazard before</w:t>
            </w:r>
            <w:r w:rsidR="009F6023">
              <w:rPr>
                <w:rFonts w:cstheme="minorHAnsi"/>
                <w:szCs w:val="20"/>
              </w:rPr>
              <w:t xml:space="preserve"> </w:t>
            </w:r>
            <w:r w:rsidR="009F6023" w:rsidRPr="00D55FA9">
              <w:rPr>
                <w:rFonts w:cstheme="minorHAnsi"/>
                <w:sz w:val="24"/>
              </w:rPr>
              <w:t>the hazard has occurred.</w:t>
            </w:r>
            <w:r w:rsidR="00EA3407" w:rsidRPr="00D55FA9">
              <w:rPr>
                <w:rFonts w:cstheme="minorHAnsi"/>
                <w:sz w:val="24"/>
              </w:rPr>
              <w:t xml:space="preserve"> The purpose is to identify</w:t>
            </w:r>
            <w:r w:rsidR="00EF223C" w:rsidRPr="00D55FA9">
              <w:rPr>
                <w:rFonts w:cstheme="minorHAnsi"/>
                <w:sz w:val="24"/>
              </w:rPr>
              <w:t xml:space="preserve"> potential hazards in the workplace and access the risks.</w:t>
            </w:r>
            <w:r w:rsidR="009F6023" w:rsidRPr="00D55FA9">
              <w:rPr>
                <w:rFonts w:cstheme="minorHAnsi"/>
                <w:sz w:val="24"/>
              </w:rPr>
              <w:t xml:space="preserve"> </w:t>
            </w:r>
            <w:r w:rsidR="00F95E5B" w:rsidRPr="00D55FA9">
              <w:rPr>
                <w:rFonts w:cstheme="minorHAnsi"/>
                <w:sz w:val="24"/>
              </w:rPr>
              <w:t xml:space="preserve">Hazards can be identified by observation and consultation, workplace inspections, injury and illness records and incident investigations. </w:t>
            </w:r>
            <w:r w:rsidR="000A0147" w:rsidRPr="00D55FA9">
              <w:rPr>
                <w:rFonts w:cstheme="minorHAnsi"/>
                <w:sz w:val="24"/>
              </w:rPr>
              <w:t xml:space="preserve">Risk management is </w:t>
            </w:r>
            <w:r w:rsidR="0050093F" w:rsidRPr="00D55FA9">
              <w:rPr>
                <w:rFonts w:cstheme="minorHAnsi"/>
                <w:sz w:val="24"/>
              </w:rPr>
              <w:t>the frame work used to identify, assess, manage and control hazards in the workplace.</w:t>
            </w:r>
          </w:p>
        </w:tc>
        <w:tc>
          <w:tcPr>
            <w:tcW w:w="709" w:type="dxa"/>
            <w:shd w:val="clear" w:color="auto" w:fill="FFFFFF" w:themeFill="background1"/>
          </w:tcPr>
          <w:p w14:paraId="67E585C9"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6B4A6475" w14:textId="77777777" w:rsidR="00AD7539" w:rsidRPr="004614C3" w:rsidRDefault="00AD7539" w:rsidP="00AD7539">
            <w:pPr>
              <w:spacing w:before="60" w:after="60"/>
              <w:jc w:val="center"/>
              <w:rPr>
                <w:rFonts w:cstheme="minorHAnsi"/>
                <w:b/>
                <w:szCs w:val="20"/>
              </w:rPr>
            </w:pPr>
          </w:p>
        </w:tc>
      </w:tr>
    </w:tbl>
    <w:tbl>
      <w:tblPr>
        <w:tblStyle w:val="TableGrid9"/>
        <w:tblW w:w="9913" w:type="dxa"/>
        <w:tblLook w:val="04A0" w:firstRow="1" w:lastRow="0" w:firstColumn="1" w:lastColumn="0" w:noHBand="0" w:noVBand="1"/>
      </w:tblPr>
      <w:tblGrid>
        <w:gridCol w:w="8500"/>
        <w:gridCol w:w="709"/>
        <w:gridCol w:w="704"/>
      </w:tblGrid>
      <w:tr w:rsidR="009B7FB3" w:rsidRPr="009B7FB3" w14:paraId="3802FDAB" w14:textId="77777777" w:rsidTr="00383EA3">
        <w:trPr>
          <w:trHeight w:val="29"/>
        </w:trPr>
        <w:tc>
          <w:tcPr>
            <w:tcW w:w="9913" w:type="dxa"/>
            <w:gridSpan w:val="3"/>
          </w:tcPr>
          <w:p w14:paraId="04833132" w14:textId="73EB3DF7" w:rsidR="009B7FB3" w:rsidRPr="00AD7539" w:rsidRDefault="00AD7539" w:rsidP="00AD7539">
            <w:pPr>
              <w:spacing w:before="60" w:after="60"/>
              <w:rPr>
                <w:rFonts w:cstheme="minorHAnsi"/>
                <w:i/>
                <w:color w:val="538135" w:themeColor="accent6" w:themeShade="BF"/>
                <w:sz w:val="22"/>
                <w:szCs w:val="22"/>
              </w:rPr>
            </w:pPr>
            <w:r>
              <w:rPr>
                <w:b/>
                <w:bCs/>
              </w:rPr>
              <w:t>Q13: Describe the links between hazard identification, risk assessment and the hierarchy of risk control.</w:t>
            </w:r>
          </w:p>
        </w:tc>
      </w:tr>
      <w:tr w:rsidR="009B7FB3" w:rsidRPr="004614C3" w14:paraId="4E296441" w14:textId="77777777" w:rsidTr="00383EA3">
        <w:trPr>
          <w:trHeight w:val="29"/>
        </w:trPr>
        <w:tc>
          <w:tcPr>
            <w:tcW w:w="8500" w:type="dxa"/>
          </w:tcPr>
          <w:p w14:paraId="65CA4CEE" w14:textId="213891AB" w:rsidR="009B7FB3" w:rsidRPr="00D55FA9" w:rsidRDefault="009B7FB3" w:rsidP="00383EA3">
            <w:pPr>
              <w:spacing w:before="60" w:after="60"/>
              <w:rPr>
                <w:rFonts w:cstheme="minorHAnsi"/>
                <w:sz w:val="24"/>
              </w:rPr>
            </w:pPr>
            <w:r w:rsidRPr="00D55FA9">
              <w:rPr>
                <w:rFonts w:cstheme="minorHAnsi"/>
                <w:sz w:val="24"/>
              </w:rPr>
              <w:t>A:</w:t>
            </w:r>
            <w:r w:rsidR="0050093F" w:rsidRPr="00D55FA9">
              <w:rPr>
                <w:rFonts w:cstheme="minorHAnsi"/>
                <w:sz w:val="24"/>
              </w:rPr>
              <w:t xml:space="preserve"> </w:t>
            </w:r>
          </w:p>
          <w:p w14:paraId="2B78422B" w14:textId="2BEBC682" w:rsidR="009B7FB3" w:rsidRPr="004614C3" w:rsidRDefault="00245B7C" w:rsidP="00383EA3">
            <w:pPr>
              <w:spacing w:before="60" w:after="60"/>
              <w:rPr>
                <w:rFonts w:cstheme="minorHAnsi"/>
                <w:szCs w:val="20"/>
              </w:rPr>
            </w:pPr>
            <w:r w:rsidRPr="00D55FA9">
              <w:rPr>
                <w:rFonts w:cstheme="minorHAnsi"/>
                <w:sz w:val="24"/>
              </w:rPr>
              <w:t>The links are once a hazard is identified, you are able to conduct a risk assessment and then use the hierarchy of control to determine a solution best suited for the hazard and risk identified.</w:t>
            </w:r>
            <w:r>
              <w:rPr>
                <w:rFonts w:cstheme="minorHAnsi"/>
                <w:szCs w:val="20"/>
              </w:rPr>
              <w:t xml:space="preserve"> </w:t>
            </w:r>
          </w:p>
        </w:tc>
        <w:tc>
          <w:tcPr>
            <w:tcW w:w="709" w:type="dxa"/>
            <w:shd w:val="clear" w:color="auto" w:fill="FFFFFF" w:themeFill="background1"/>
          </w:tcPr>
          <w:p w14:paraId="3F8F3ECB" w14:textId="77777777" w:rsidR="009B7FB3" w:rsidRPr="004614C3" w:rsidRDefault="009B7FB3" w:rsidP="00383EA3">
            <w:pPr>
              <w:spacing w:before="60" w:after="60"/>
              <w:jc w:val="center"/>
              <w:rPr>
                <w:rFonts w:cstheme="minorHAnsi"/>
                <w:b/>
                <w:szCs w:val="20"/>
              </w:rPr>
            </w:pPr>
          </w:p>
        </w:tc>
        <w:tc>
          <w:tcPr>
            <w:tcW w:w="704" w:type="dxa"/>
            <w:shd w:val="clear" w:color="auto" w:fill="FFFFFF" w:themeFill="background1"/>
          </w:tcPr>
          <w:p w14:paraId="7568BD0C" w14:textId="77777777" w:rsidR="009B7FB3" w:rsidRPr="004614C3" w:rsidRDefault="009B7FB3" w:rsidP="00383EA3">
            <w:pPr>
              <w:spacing w:before="60" w:after="60"/>
              <w:jc w:val="center"/>
              <w:rPr>
                <w:rFonts w:cstheme="minorHAnsi"/>
                <w:b/>
                <w:szCs w:val="20"/>
              </w:rPr>
            </w:pPr>
          </w:p>
        </w:tc>
      </w:tr>
      <w:tr w:rsidR="00AD7539" w:rsidRPr="00AD7539" w14:paraId="0EE7AFDD" w14:textId="77777777" w:rsidTr="00830DE3">
        <w:trPr>
          <w:trHeight w:val="29"/>
        </w:trPr>
        <w:tc>
          <w:tcPr>
            <w:tcW w:w="9913" w:type="dxa"/>
            <w:gridSpan w:val="3"/>
          </w:tcPr>
          <w:p w14:paraId="7790F3D8" w14:textId="3A07C4D2" w:rsidR="00AD7539" w:rsidRPr="00AD7539" w:rsidRDefault="00AD7539" w:rsidP="00AD7539">
            <w:pPr>
              <w:spacing w:before="60" w:after="60"/>
              <w:rPr>
                <w:rFonts w:cstheme="minorHAnsi"/>
                <w:i/>
                <w:color w:val="538135" w:themeColor="accent6" w:themeShade="BF"/>
                <w:sz w:val="22"/>
                <w:szCs w:val="22"/>
              </w:rPr>
            </w:pPr>
            <w:r>
              <w:rPr>
                <w:b/>
                <w:bCs/>
              </w:rPr>
              <w:t>Q14: List 2 hazards/risks relating to manual handling and infection control in community services environments.  Provide one example of how you would minimise the risk for each hazard/risk</w:t>
            </w:r>
          </w:p>
        </w:tc>
      </w:tr>
      <w:tr w:rsidR="00AD7539" w:rsidRPr="004614C3" w14:paraId="24D64DF5" w14:textId="77777777" w:rsidTr="00830DE3">
        <w:trPr>
          <w:trHeight w:val="29"/>
        </w:trPr>
        <w:tc>
          <w:tcPr>
            <w:tcW w:w="8500" w:type="dxa"/>
          </w:tcPr>
          <w:p w14:paraId="695277A4" w14:textId="79AA0AB9" w:rsidR="00AD7539" w:rsidRPr="00D55FA9" w:rsidRDefault="00AD7539" w:rsidP="00AD7539">
            <w:pPr>
              <w:spacing w:before="60" w:after="60"/>
              <w:rPr>
                <w:rFonts w:cstheme="minorHAnsi"/>
                <w:sz w:val="24"/>
              </w:rPr>
            </w:pPr>
            <w:r w:rsidRPr="00D55FA9">
              <w:rPr>
                <w:rFonts w:cstheme="minorHAnsi"/>
                <w:sz w:val="24"/>
              </w:rPr>
              <w:t>A:</w:t>
            </w:r>
            <w:r w:rsidR="00245B7C" w:rsidRPr="00D55FA9">
              <w:rPr>
                <w:rFonts w:cstheme="minorHAnsi"/>
                <w:sz w:val="24"/>
              </w:rPr>
              <w:t xml:space="preserve"> A risk/hazard related to manual handling would be trying to grab something up on a high shelf, the risk would be the likelihood of knocking things down and resulting in injury. I would minimize this risk by using a mini ladder. </w:t>
            </w:r>
          </w:p>
          <w:p w14:paraId="0B6A5FD5" w14:textId="0AEB3557" w:rsidR="00245B7C" w:rsidRPr="00D55FA9" w:rsidRDefault="00245B7C" w:rsidP="00AD7539">
            <w:pPr>
              <w:spacing w:before="60" w:after="60"/>
              <w:rPr>
                <w:rFonts w:cstheme="minorHAnsi"/>
                <w:sz w:val="24"/>
              </w:rPr>
            </w:pPr>
          </w:p>
          <w:p w14:paraId="7C69FE9A" w14:textId="7CB43265" w:rsidR="00245B7C" w:rsidRPr="00D55FA9" w:rsidRDefault="00245B7C" w:rsidP="00AD7539">
            <w:pPr>
              <w:spacing w:before="60" w:after="60"/>
              <w:rPr>
                <w:rFonts w:cstheme="minorHAnsi"/>
                <w:sz w:val="24"/>
              </w:rPr>
            </w:pPr>
            <w:r w:rsidRPr="00D55FA9">
              <w:rPr>
                <w:rFonts w:cstheme="minorHAnsi"/>
                <w:sz w:val="24"/>
              </w:rPr>
              <w:t>A hazard/risk in infection control would be the disposing of sharp objects such as syringes</w:t>
            </w:r>
            <w:r w:rsidR="00EB0D22" w:rsidRPr="00D55FA9">
              <w:rPr>
                <w:rFonts w:cstheme="minorHAnsi"/>
                <w:sz w:val="24"/>
              </w:rPr>
              <w:t xml:space="preserve"> </w:t>
            </w:r>
            <w:r w:rsidR="00D55FA9" w:rsidRPr="00D55FA9">
              <w:rPr>
                <w:rFonts w:cstheme="minorHAnsi"/>
                <w:sz w:val="24"/>
              </w:rPr>
              <w:t>i.e.,</w:t>
            </w:r>
            <w:r w:rsidR="00EB0D22" w:rsidRPr="00D55FA9">
              <w:rPr>
                <w:rFonts w:cstheme="minorHAnsi"/>
                <w:sz w:val="24"/>
              </w:rPr>
              <w:t xml:space="preserve"> if you are working in </w:t>
            </w:r>
            <w:r w:rsidR="00D55FA9" w:rsidRPr="00D55FA9">
              <w:rPr>
                <w:rFonts w:cstheme="minorHAnsi"/>
                <w:sz w:val="24"/>
              </w:rPr>
              <w:t>an</w:t>
            </w:r>
            <w:r w:rsidR="00EB0D22" w:rsidRPr="00D55FA9">
              <w:rPr>
                <w:rFonts w:cstheme="minorHAnsi"/>
                <w:sz w:val="24"/>
              </w:rPr>
              <w:t xml:space="preserve"> injection clinic. The risk would be poking yourself with the syringe which can result in cross contamination of blood </w:t>
            </w:r>
            <w:r w:rsidR="00D55FA9" w:rsidRPr="00D55FA9">
              <w:rPr>
                <w:rFonts w:cstheme="minorHAnsi"/>
                <w:sz w:val="24"/>
              </w:rPr>
              <w:t>i.e.,</w:t>
            </w:r>
            <w:r w:rsidR="00EB0D22" w:rsidRPr="00D55FA9">
              <w:rPr>
                <w:rFonts w:cstheme="minorHAnsi"/>
                <w:sz w:val="24"/>
              </w:rPr>
              <w:t xml:space="preserve"> catching a disease. I would minimize this risk with wearing proper PPE, gloves, eye shield, mask.</w:t>
            </w:r>
            <w:r w:rsidRPr="00D55FA9">
              <w:rPr>
                <w:rFonts w:cstheme="minorHAnsi"/>
                <w:sz w:val="24"/>
              </w:rPr>
              <w:t xml:space="preserve"> </w:t>
            </w:r>
          </w:p>
          <w:p w14:paraId="1BC4BDED" w14:textId="77777777" w:rsidR="00AD7539" w:rsidRPr="004614C3" w:rsidRDefault="00AD7539" w:rsidP="00AD7539">
            <w:pPr>
              <w:spacing w:before="60" w:after="60"/>
              <w:rPr>
                <w:rFonts w:cstheme="minorHAnsi"/>
                <w:szCs w:val="20"/>
              </w:rPr>
            </w:pPr>
          </w:p>
          <w:p w14:paraId="65B6DD6D" w14:textId="77777777" w:rsidR="00AD7539" w:rsidRPr="004614C3" w:rsidRDefault="00AD7539" w:rsidP="00AD7539">
            <w:pPr>
              <w:spacing w:before="60" w:after="60"/>
              <w:rPr>
                <w:rFonts w:cstheme="minorHAnsi"/>
                <w:szCs w:val="20"/>
              </w:rPr>
            </w:pPr>
          </w:p>
        </w:tc>
        <w:tc>
          <w:tcPr>
            <w:tcW w:w="709" w:type="dxa"/>
            <w:shd w:val="clear" w:color="auto" w:fill="FFFFFF" w:themeFill="background1"/>
          </w:tcPr>
          <w:p w14:paraId="33597E82" w14:textId="77777777" w:rsidR="00AD7539" w:rsidRPr="004614C3" w:rsidRDefault="00AD7539" w:rsidP="00AD7539">
            <w:pPr>
              <w:spacing w:before="60" w:after="60"/>
              <w:jc w:val="center"/>
              <w:rPr>
                <w:rFonts w:cstheme="minorHAnsi"/>
                <w:b/>
                <w:szCs w:val="20"/>
              </w:rPr>
            </w:pPr>
          </w:p>
        </w:tc>
        <w:tc>
          <w:tcPr>
            <w:tcW w:w="704" w:type="dxa"/>
            <w:shd w:val="clear" w:color="auto" w:fill="FFFFFF" w:themeFill="background1"/>
          </w:tcPr>
          <w:p w14:paraId="0B5707E3" w14:textId="77777777" w:rsidR="00AD7539" w:rsidRPr="004614C3" w:rsidRDefault="00AD7539" w:rsidP="00AD7539">
            <w:pPr>
              <w:spacing w:before="60" w:after="60"/>
              <w:jc w:val="center"/>
              <w:rPr>
                <w:rFonts w:cstheme="minorHAnsi"/>
                <w:b/>
                <w:szCs w:val="20"/>
              </w:rPr>
            </w:pPr>
          </w:p>
        </w:tc>
      </w:tr>
    </w:tbl>
    <w:p w14:paraId="7158EA62" w14:textId="04E32B21" w:rsidR="00E37A0A" w:rsidRPr="004614C3" w:rsidRDefault="00E37A0A" w:rsidP="00957A3D">
      <w:pPr>
        <w:spacing w:before="60" w:after="60"/>
        <w:rPr>
          <w:rFonts w:cstheme="minorHAnsi"/>
          <w:b/>
          <w:sz w:val="32"/>
        </w:rPr>
      </w:pPr>
    </w:p>
    <w:p w14:paraId="3FBF56A4" w14:textId="57168E72" w:rsidR="005D3B1E" w:rsidRPr="00AD7539" w:rsidRDefault="00E37A0A" w:rsidP="00957A3D">
      <w:pPr>
        <w:spacing w:before="60" w:after="60"/>
        <w:rPr>
          <w:rFonts w:cstheme="minorHAnsi"/>
          <w:b/>
          <w:sz w:val="32"/>
        </w:rPr>
      </w:pPr>
      <w:r w:rsidRPr="004614C3">
        <w:rPr>
          <w:rFonts w:cstheme="minorHAnsi"/>
          <w:sz w:val="32"/>
        </w:rPr>
        <w:t xml:space="preserve">Section C </w:t>
      </w:r>
      <w:r w:rsidRPr="004614C3">
        <w:rPr>
          <w:rFonts w:cstheme="minorHAnsi"/>
          <w:b/>
          <w:sz w:val="32"/>
        </w:rPr>
        <w:t xml:space="preserve">– Feedback to Student </w:t>
      </w:r>
    </w:p>
    <w:tbl>
      <w:tblPr>
        <w:tblStyle w:val="TableGrid"/>
        <w:tblW w:w="0" w:type="auto"/>
        <w:tblLook w:val="04A0" w:firstRow="1" w:lastRow="0" w:firstColumn="1" w:lastColumn="0" w:noHBand="0" w:noVBand="1"/>
      </w:tblPr>
      <w:tblGrid>
        <w:gridCol w:w="4956"/>
        <w:gridCol w:w="2977"/>
        <w:gridCol w:w="990"/>
        <w:gridCol w:w="990"/>
      </w:tblGrid>
      <w:tr w:rsidR="007001B3" w:rsidRPr="004614C3" w14:paraId="7CD039BE" w14:textId="77777777" w:rsidTr="007001B3">
        <w:trPr>
          <w:trHeight w:val="260"/>
        </w:trPr>
        <w:tc>
          <w:tcPr>
            <w:tcW w:w="7933" w:type="dxa"/>
            <w:gridSpan w:val="2"/>
            <w:shd w:val="clear" w:color="auto" w:fill="F2F2F2" w:themeFill="background1" w:themeFillShade="F2"/>
          </w:tcPr>
          <w:p w14:paraId="6D294C81" w14:textId="41E6F335" w:rsidR="007001B3" w:rsidRPr="00AF7F18" w:rsidRDefault="007001B3" w:rsidP="00C878CC">
            <w:pPr>
              <w:spacing w:before="60" w:after="60"/>
              <w:rPr>
                <w:rFonts w:cstheme="minorHAnsi"/>
                <w:b/>
                <w:i/>
                <w:color w:val="538135" w:themeColor="accent6" w:themeShade="BF"/>
                <w:szCs w:val="20"/>
              </w:rPr>
            </w:pPr>
            <w:r w:rsidRPr="00AF7F18">
              <w:rPr>
                <w:rFonts w:cstheme="minorHAnsi"/>
                <w:b/>
                <w:szCs w:val="20"/>
              </w:rPr>
              <w:t xml:space="preserve">Has the </w:t>
            </w:r>
            <w:r w:rsidR="007D2644" w:rsidRPr="00AF7F18">
              <w:rPr>
                <w:rFonts w:cstheme="minorHAnsi"/>
                <w:b/>
                <w:szCs w:val="20"/>
              </w:rPr>
              <w:t>student</w:t>
            </w:r>
            <w:r w:rsidRPr="00AF7F18">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4614C3" w:rsidRDefault="007001B3" w:rsidP="00C878CC">
            <w:pPr>
              <w:spacing w:before="60" w:after="60"/>
              <w:rPr>
                <w:rFonts w:cstheme="minorHAnsi"/>
                <w:color w:val="538135" w:themeColor="accent6" w:themeShade="BF"/>
                <w:szCs w:val="20"/>
              </w:rPr>
            </w:pPr>
            <w:r w:rsidRPr="004614C3">
              <w:rPr>
                <w:rFonts w:cstheme="minorHAnsi"/>
                <w:szCs w:val="20"/>
              </w:rPr>
              <w:t xml:space="preserve">   Yes              No</w:t>
            </w:r>
          </w:p>
        </w:tc>
      </w:tr>
      <w:tr w:rsidR="007001B3" w:rsidRPr="004614C3" w14:paraId="4CA1D32C" w14:textId="77777777" w:rsidTr="00D57320">
        <w:tc>
          <w:tcPr>
            <w:tcW w:w="7933" w:type="dxa"/>
            <w:gridSpan w:val="2"/>
          </w:tcPr>
          <w:p w14:paraId="7ECA0C9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4614C3" w:rsidRDefault="007001B3" w:rsidP="005D3B1E">
            <w:pPr>
              <w:spacing w:before="60" w:after="60"/>
              <w:rPr>
                <w:rFonts w:cstheme="minorHAnsi"/>
                <w:i/>
                <w:color w:val="538135" w:themeColor="accent6" w:themeShade="BF"/>
                <w:szCs w:val="20"/>
              </w:rPr>
            </w:pPr>
          </w:p>
        </w:tc>
      </w:tr>
      <w:tr w:rsidR="007001B3" w:rsidRPr="004614C3" w14:paraId="4F3B570F" w14:textId="77777777" w:rsidTr="00E15DC0">
        <w:trPr>
          <w:trHeight w:val="836"/>
        </w:trPr>
        <w:tc>
          <w:tcPr>
            <w:tcW w:w="9913" w:type="dxa"/>
            <w:gridSpan w:val="4"/>
            <w:shd w:val="clear" w:color="auto" w:fill="F2F2F2" w:themeFill="background1" w:themeFillShade="F2"/>
          </w:tcPr>
          <w:p w14:paraId="3D720B71" w14:textId="054C4EF7" w:rsidR="007001B3" w:rsidRPr="004614C3" w:rsidRDefault="007001B3" w:rsidP="005D3B1E">
            <w:pPr>
              <w:spacing w:before="60" w:after="60"/>
              <w:rPr>
                <w:rFonts w:cstheme="minorHAnsi"/>
                <w:b/>
                <w:szCs w:val="20"/>
              </w:rPr>
            </w:pPr>
            <w:r w:rsidRPr="004614C3">
              <w:rPr>
                <w:rFonts w:cstheme="minorHAnsi"/>
                <w:b/>
                <w:szCs w:val="20"/>
              </w:rPr>
              <w:t xml:space="preserve">Feedback to </w:t>
            </w:r>
            <w:r w:rsidR="007D2644" w:rsidRPr="004614C3">
              <w:rPr>
                <w:rFonts w:cstheme="minorHAnsi"/>
                <w:b/>
                <w:szCs w:val="20"/>
              </w:rPr>
              <w:t>student</w:t>
            </w:r>
            <w:r w:rsidRPr="004614C3">
              <w:rPr>
                <w:rFonts w:cstheme="minorHAnsi"/>
                <w:b/>
                <w:szCs w:val="20"/>
              </w:rPr>
              <w:t>:</w:t>
            </w:r>
          </w:p>
          <w:p w14:paraId="64EC1054" w14:textId="5B2DB921" w:rsidR="007001B3" w:rsidRPr="004614C3" w:rsidRDefault="007001B3" w:rsidP="001513BE">
            <w:pPr>
              <w:spacing w:before="60" w:after="60"/>
              <w:rPr>
                <w:rFonts w:cstheme="minorHAnsi"/>
                <w:b/>
                <w:szCs w:val="20"/>
              </w:rPr>
            </w:pPr>
          </w:p>
        </w:tc>
      </w:tr>
      <w:tr w:rsidR="007001B3" w:rsidRPr="004614C3" w14:paraId="10541082" w14:textId="77777777" w:rsidTr="006D30DB">
        <w:trPr>
          <w:trHeight w:val="3357"/>
        </w:trPr>
        <w:tc>
          <w:tcPr>
            <w:tcW w:w="9913" w:type="dxa"/>
            <w:gridSpan w:val="4"/>
          </w:tcPr>
          <w:p w14:paraId="185089DD" w14:textId="77777777" w:rsidR="007001B3" w:rsidRPr="004614C3" w:rsidRDefault="007001B3" w:rsidP="00AD7539">
            <w:pPr>
              <w:spacing w:before="60" w:after="60"/>
              <w:rPr>
                <w:rFonts w:cstheme="minorHAnsi"/>
                <w:color w:val="000000" w:themeColor="text1"/>
              </w:rPr>
            </w:pPr>
          </w:p>
          <w:p w14:paraId="42D56A19" w14:textId="105497CF" w:rsidR="007001B3" w:rsidRPr="004614C3" w:rsidRDefault="007001B3" w:rsidP="001513BE">
            <w:pPr>
              <w:spacing w:before="60" w:after="60"/>
              <w:ind w:left="720"/>
              <w:rPr>
                <w:rFonts w:cstheme="minorHAnsi"/>
                <w:color w:val="000000" w:themeColor="text1"/>
              </w:rPr>
            </w:pPr>
          </w:p>
        </w:tc>
      </w:tr>
      <w:tr w:rsidR="007001B3" w:rsidRPr="004614C3" w14:paraId="1882284A" w14:textId="77777777" w:rsidTr="00291DD1">
        <w:trPr>
          <w:trHeight w:val="23"/>
        </w:trPr>
        <w:tc>
          <w:tcPr>
            <w:tcW w:w="4956" w:type="dxa"/>
          </w:tcPr>
          <w:p w14:paraId="479DD93D" w14:textId="1E01B747" w:rsidR="007001B3" w:rsidRPr="004614C3" w:rsidRDefault="007001B3" w:rsidP="007001B3">
            <w:pPr>
              <w:spacing w:before="60" w:after="60"/>
              <w:rPr>
                <w:rFonts w:cstheme="minorHAnsi"/>
                <w:color w:val="000000" w:themeColor="text1"/>
              </w:rPr>
            </w:pPr>
            <w:r w:rsidRPr="004614C3">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4614C3">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default" r:id="rId13"/>
      <w:footerReference w:type="default" r:id="rId14"/>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C2D39" w14:textId="77777777" w:rsidR="00012757" w:rsidRDefault="00012757" w:rsidP="001010F9">
      <w:r>
        <w:separator/>
      </w:r>
    </w:p>
  </w:endnote>
  <w:endnote w:type="continuationSeparator" w:id="0">
    <w:p w14:paraId="7762C540" w14:textId="77777777" w:rsidR="00012757" w:rsidRDefault="00012757"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0BB99" w14:textId="406556BD" w:rsidR="004614C3" w:rsidRPr="004614C3" w:rsidRDefault="003A79F7" w:rsidP="00732EC9">
    <w:pPr>
      <w:pStyle w:val="Footer"/>
      <w:rPr>
        <w:b/>
        <w:color w:val="538135" w:themeColor="accent6" w:themeShade="BF"/>
        <w:sz w:val="16"/>
        <w:szCs w:val="16"/>
        <w:lang w:val="en-US"/>
      </w:rPr>
    </w:pPr>
    <w:r>
      <w:rPr>
        <w:b/>
        <w:color w:val="538135" w:themeColor="accent6" w:themeShade="BF"/>
        <w:sz w:val="16"/>
        <w:szCs w:val="16"/>
        <w:lang w:val="en-US"/>
      </w:rPr>
      <w:t xml:space="preserve">Short Answer Questions </w:t>
    </w:r>
    <w:r w:rsidR="004614C3" w:rsidRPr="004614C3">
      <w:rPr>
        <w:b/>
        <w:color w:val="538135" w:themeColor="accent6" w:themeShade="BF"/>
        <w:sz w:val="16"/>
        <w:szCs w:val="16"/>
        <w:lang w:val="en-US"/>
      </w:rPr>
      <w:t xml:space="preserve">          </w:t>
    </w:r>
    <w:r w:rsidR="004614C3" w:rsidRPr="004614C3">
      <w:rPr>
        <w:b/>
        <w:color w:val="538135" w:themeColor="accent6" w:themeShade="BF"/>
        <w:sz w:val="16"/>
        <w:szCs w:val="16"/>
        <w:lang w:val="en-US"/>
      </w:rPr>
      <w:tab/>
    </w:r>
    <w:r w:rsidR="00AD7539">
      <w:rPr>
        <w:b/>
        <w:color w:val="538135" w:themeColor="accent6" w:themeShade="BF"/>
        <w:sz w:val="16"/>
        <w:szCs w:val="16"/>
        <w:lang w:val="en-US"/>
      </w:rPr>
      <w:t xml:space="preserve">HLTWHS004 </w:t>
    </w:r>
    <w:r>
      <w:rPr>
        <w:b/>
        <w:color w:val="538135" w:themeColor="accent6" w:themeShade="BF"/>
        <w:sz w:val="16"/>
        <w:szCs w:val="16"/>
        <w:lang w:val="en-US"/>
      </w:rPr>
      <w:t xml:space="preserve">Assessment </w:t>
    </w:r>
    <w:r w:rsidR="00AD7539">
      <w:rPr>
        <w:b/>
        <w:color w:val="538135" w:themeColor="accent6" w:themeShade="BF"/>
        <w:sz w:val="16"/>
        <w:szCs w:val="16"/>
        <w:lang w:val="en-US"/>
      </w:rPr>
      <w:t>3</w:t>
    </w:r>
    <w:r>
      <w:rPr>
        <w:b/>
        <w:color w:val="538135" w:themeColor="accent6" w:themeShade="BF"/>
        <w:sz w:val="16"/>
        <w:szCs w:val="16"/>
        <w:lang w:val="en-US"/>
      </w:rPr>
      <w:t xml:space="preserve"> </w:t>
    </w:r>
    <w:r w:rsidR="004614C3"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w:t>
    </w:r>
    <w:r>
      <w:rPr>
        <w:b/>
        <w:color w:val="538135" w:themeColor="accent6" w:themeShade="BF"/>
        <w:sz w:val="16"/>
        <w:szCs w:val="16"/>
        <w:lang w:val="en-US"/>
      </w:rPr>
      <w:t>0</w:t>
    </w:r>
    <w:r w:rsidRPr="004614C3">
      <w:rPr>
        <w:b/>
        <w:color w:val="538135" w:themeColor="accent6" w:themeShade="BF"/>
        <w:sz w:val="16"/>
        <w:szCs w:val="16"/>
        <w:lang w:val="en-US"/>
      </w:rPr>
      <w:t>2</w:t>
    </w:r>
    <w:r>
      <w:rPr>
        <w:b/>
        <w:color w:val="538135" w:themeColor="accent6" w:themeShade="BF"/>
        <w:sz w:val="16"/>
        <w:szCs w:val="16"/>
        <w:lang w:val="en-US"/>
      </w:rPr>
      <w:t>/11/19</w:t>
    </w:r>
  </w:p>
  <w:p w14:paraId="5799A4D0" w14:textId="0B87302B" w:rsidR="004614C3" w:rsidRDefault="004614C3" w:rsidP="00732EC9">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254DFE85" w:rsidR="00033BEC" w:rsidRPr="00033BEC" w:rsidRDefault="001A3C1C"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033BEC" w:rsidRPr="00033BEC">
              <w:rPr>
                <w:sz w:val="16"/>
                <w:szCs w:val="16"/>
              </w:rPr>
              <w:t xml:space="preserve">Page </w:t>
            </w:r>
            <w:r w:rsidR="00033BEC" w:rsidRPr="00033BEC">
              <w:rPr>
                <w:b/>
                <w:bCs/>
                <w:sz w:val="16"/>
                <w:szCs w:val="16"/>
              </w:rPr>
              <w:fldChar w:fldCharType="begin"/>
            </w:r>
            <w:r w:rsidR="00033BEC" w:rsidRPr="00033BEC">
              <w:rPr>
                <w:b/>
                <w:bCs/>
                <w:sz w:val="16"/>
                <w:szCs w:val="16"/>
              </w:rPr>
              <w:instrText xml:space="preserve"> PAGE </w:instrText>
            </w:r>
            <w:r w:rsidR="00033BEC" w:rsidRPr="00033BEC">
              <w:rPr>
                <w:b/>
                <w:bCs/>
                <w:sz w:val="16"/>
                <w:szCs w:val="16"/>
              </w:rPr>
              <w:fldChar w:fldCharType="separate"/>
            </w:r>
            <w:r w:rsidR="00033BEC" w:rsidRPr="00033BEC">
              <w:rPr>
                <w:b/>
                <w:bCs/>
                <w:sz w:val="16"/>
                <w:szCs w:val="16"/>
              </w:rPr>
              <w:t>1</w:t>
            </w:r>
            <w:r w:rsidR="00033BEC" w:rsidRPr="00033BEC">
              <w:rPr>
                <w:b/>
                <w:bCs/>
                <w:sz w:val="16"/>
                <w:szCs w:val="16"/>
              </w:rPr>
              <w:fldChar w:fldCharType="end"/>
            </w:r>
            <w:r w:rsidR="00033BEC" w:rsidRPr="00033BEC">
              <w:rPr>
                <w:sz w:val="16"/>
                <w:szCs w:val="16"/>
              </w:rPr>
              <w:t xml:space="preserve"> of </w:t>
            </w:r>
            <w:r w:rsidR="00033BEC" w:rsidRPr="00033BEC">
              <w:rPr>
                <w:b/>
                <w:bCs/>
                <w:sz w:val="16"/>
                <w:szCs w:val="16"/>
              </w:rPr>
              <w:fldChar w:fldCharType="begin"/>
            </w:r>
            <w:r w:rsidR="00033BEC" w:rsidRPr="00033BEC">
              <w:rPr>
                <w:b/>
                <w:bCs/>
                <w:sz w:val="16"/>
                <w:szCs w:val="16"/>
              </w:rPr>
              <w:instrText xml:space="preserve"> NUMPAGES  </w:instrText>
            </w:r>
            <w:r w:rsidR="00033BEC" w:rsidRPr="00033BEC">
              <w:rPr>
                <w:b/>
                <w:bCs/>
                <w:sz w:val="16"/>
                <w:szCs w:val="16"/>
              </w:rPr>
              <w:fldChar w:fldCharType="separate"/>
            </w:r>
            <w:r w:rsidR="00033BEC" w:rsidRPr="00033BEC">
              <w:rPr>
                <w:b/>
                <w:bCs/>
                <w:sz w:val="16"/>
                <w:szCs w:val="16"/>
              </w:rPr>
              <w:t>3</w:t>
            </w:r>
            <w:r w:rsidR="00033BEC" w:rsidRPr="00033BEC">
              <w:rPr>
                <w:b/>
                <w:bCs/>
                <w:sz w:val="16"/>
                <w:szCs w:val="16"/>
              </w:rPr>
              <w:fldChar w:fldCharType="end"/>
            </w:r>
          </w:sdtContent>
        </w:sdt>
      </w:sdtContent>
    </w:sdt>
  </w:p>
  <w:p w14:paraId="1007F706" w14:textId="7E8B6807" w:rsidR="007057C9" w:rsidRPr="00033BEC" w:rsidRDefault="007057C9" w:rsidP="00C949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CC78" w14:textId="77777777" w:rsidR="00012757" w:rsidRDefault="00012757" w:rsidP="001010F9">
      <w:r>
        <w:separator/>
      </w:r>
    </w:p>
  </w:footnote>
  <w:footnote w:type="continuationSeparator" w:id="0">
    <w:p w14:paraId="23EE953B" w14:textId="77777777" w:rsidR="00012757" w:rsidRDefault="00012757"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FF4C" w14:textId="77777777" w:rsidR="001010F9" w:rsidRDefault="001010F9">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4DD7"/>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07CAC"/>
    <w:multiLevelType w:val="hybridMultilevel"/>
    <w:tmpl w:val="C2CEEB74"/>
    <w:lvl w:ilvl="0" w:tplc="0AF266A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3" w15:restartNumberingAfterBreak="0">
    <w:nsid w:val="190C0401"/>
    <w:multiLevelType w:val="hybridMultilevel"/>
    <w:tmpl w:val="80A48612"/>
    <w:lvl w:ilvl="0" w:tplc="0AF266A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385F3F"/>
    <w:multiLevelType w:val="hybridMultilevel"/>
    <w:tmpl w:val="C2CEEB74"/>
    <w:lvl w:ilvl="0" w:tplc="0AF266A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F75512"/>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6A4392"/>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E5124A"/>
    <w:multiLevelType w:val="hybridMultilevel"/>
    <w:tmpl w:val="C2CEEB74"/>
    <w:lvl w:ilvl="0" w:tplc="0AF266A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9B3397"/>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1D009A"/>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E235B5"/>
    <w:multiLevelType w:val="hybridMultilevel"/>
    <w:tmpl w:val="1A06C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461672"/>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83B7E"/>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F307ED"/>
    <w:multiLevelType w:val="hybridMultilevel"/>
    <w:tmpl w:val="5E1EFCD0"/>
    <w:lvl w:ilvl="0" w:tplc="0AF266A0">
      <w:start w:val="1"/>
      <w:numFmt w:val="decimal"/>
      <w:lvlText w:val="%1."/>
      <w:lvlJc w:val="left"/>
      <w:pPr>
        <w:ind w:left="1440" w:hanging="360"/>
      </w:pPr>
      <w:rPr>
        <w:rFonts w:hint="default"/>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1605463"/>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CB7365"/>
    <w:multiLevelType w:val="hybridMultilevel"/>
    <w:tmpl w:val="7D406B16"/>
    <w:lvl w:ilvl="0" w:tplc="0AF266A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C8700D"/>
    <w:multiLevelType w:val="hybridMultilevel"/>
    <w:tmpl w:val="C302BF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2A1E78"/>
    <w:multiLevelType w:val="hybridMultilevel"/>
    <w:tmpl w:val="26A4D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213B0B"/>
    <w:multiLevelType w:val="hybridMultilevel"/>
    <w:tmpl w:val="2D0C9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276985"/>
    <w:multiLevelType w:val="hybridMultilevel"/>
    <w:tmpl w:val="CE2624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DA1423"/>
    <w:multiLevelType w:val="hybridMultilevel"/>
    <w:tmpl w:val="6A12B414"/>
    <w:lvl w:ilvl="0" w:tplc="0AF266A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B162CF"/>
    <w:multiLevelType w:val="hybridMultilevel"/>
    <w:tmpl w:val="51E4F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570271"/>
    <w:multiLevelType w:val="hybridMultilevel"/>
    <w:tmpl w:val="C2CEEB74"/>
    <w:lvl w:ilvl="0" w:tplc="0AF266A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2"/>
  </w:num>
  <w:num w:numId="3">
    <w:abstractNumId w:val="10"/>
  </w:num>
  <w:num w:numId="4">
    <w:abstractNumId w:val="21"/>
  </w:num>
  <w:num w:numId="5">
    <w:abstractNumId w:val="18"/>
  </w:num>
  <w:num w:numId="6">
    <w:abstractNumId w:val="8"/>
  </w:num>
  <w:num w:numId="7">
    <w:abstractNumId w:val="0"/>
  </w:num>
  <w:num w:numId="8">
    <w:abstractNumId w:val="9"/>
  </w:num>
  <w:num w:numId="9">
    <w:abstractNumId w:val="11"/>
  </w:num>
  <w:num w:numId="10">
    <w:abstractNumId w:val="6"/>
  </w:num>
  <w:num w:numId="11">
    <w:abstractNumId w:val="14"/>
  </w:num>
  <w:num w:numId="12">
    <w:abstractNumId w:val="12"/>
  </w:num>
  <w:num w:numId="13">
    <w:abstractNumId w:val="5"/>
  </w:num>
  <w:num w:numId="14">
    <w:abstractNumId w:val="7"/>
  </w:num>
  <w:num w:numId="15">
    <w:abstractNumId w:val="15"/>
  </w:num>
  <w:num w:numId="16">
    <w:abstractNumId w:val="4"/>
  </w:num>
  <w:num w:numId="17">
    <w:abstractNumId w:val="13"/>
  </w:num>
  <w:num w:numId="18">
    <w:abstractNumId w:val="20"/>
  </w:num>
  <w:num w:numId="19">
    <w:abstractNumId w:val="1"/>
  </w:num>
  <w:num w:numId="20">
    <w:abstractNumId w:val="3"/>
  </w:num>
  <w:num w:numId="21">
    <w:abstractNumId w:val="17"/>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12757"/>
    <w:rsid w:val="00033BEC"/>
    <w:rsid w:val="00044BE5"/>
    <w:rsid w:val="00051409"/>
    <w:rsid w:val="00051FAE"/>
    <w:rsid w:val="000673DF"/>
    <w:rsid w:val="000A0147"/>
    <w:rsid w:val="000D0704"/>
    <w:rsid w:val="000F62D4"/>
    <w:rsid w:val="001010F9"/>
    <w:rsid w:val="001513BE"/>
    <w:rsid w:val="00196F57"/>
    <w:rsid w:val="001A3C1C"/>
    <w:rsid w:val="00203A45"/>
    <w:rsid w:val="00221CD8"/>
    <w:rsid w:val="00245B7C"/>
    <w:rsid w:val="00266ACC"/>
    <w:rsid w:val="002838EB"/>
    <w:rsid w:val="002D6A1D"/>
    <w:rsid w:val="0030098D"/>
    <w:rsid w:val="003A79F7"/>
    <w:rsid w:val="003C69AA"/>
    <w:rsid w:val="003F71D5"/>
    <w:rsid w:val="00406A4F"/>
    <w:rsid w:val="004324E6"/>
    <w:rsid w:val="004614C3"/>
    <w:rsid w:val="004649B9"/>
    <w:rsid w:val="00477707"/>
    <w:rsid w:val="00495B2D"/>
    <w:rsid w:val="00496795"/>
    <w:rsid w:val="004A6A86"/>
    <w:rsid w:val="0050093F"/>
    <w:rsid w:val="005346D9"/>
    <w:rsid w:val="00542106"/>
    <w:rsid w:val="0055049A"/>
    <w:rsid w:val="00577B0F"/>
    <w:rsid w:val="005D3B1E"/>
    <w:rsid w:val="006071A5"/>
    <w:rsid w:val="00663C62"/>
    <w:rsid w:val="006D58C9"/>
    <w:rsid w:val="006F3828"/>
    <w:rsid w:val="007001B3"/>
    <w:rsid w:val="0070471C"/>
    <w:rsid w:val="007057C9"/>
    <w:rsid w:val="007A5324"/>
    <w:rsid w:val="007B5DC0"/>
    <w:rsid w:val="007D2644"/>
    <w:rsid w:val="007E3276"/>
    <w:rsid w:val="007F2CAD"/>
    <w:rsid w:val="00871592"/>
    <w:rsid w:val="00883FBC"/>
    <w:rsid w:val="008B7C4E"/>
    <w:rsid w:val="008D2F0F"/>
    <w:rsid w:val="008E7392"/>
    <w:rsid w:val="00905FE0"/>
    <w:rsid w:val="00957A3D"/>
    <w:rsid w:val="00960AE2"/>
    <w:rsid w:val="00977ED0"/>
    <w:rsid w:val="00981C3B"/>
    <w:rsid w:val="009A11A6"/>
    <w:rsid w:val="009A2420"/>
    <w:rsid w:val="009A31D6"/>
    <w:rsid w:val="009B7FB3"/>
    <w:rsid w:val="009E4356"/>
    <w:rsid w:val="009F6023"/>
    <w:rsid w:val="00A2117C"/>
    <w:rsid w:val="00A2362B"/>
    <w:rsid w:val="00A34C09"/>
    <w:rsid w:val="00A57C3B"/>
    <w:rsid w:val="00A9044E"/>
    <w:rsid w:val="00AA180B"/>
    <w:rsid w:val="00AD7539"/>
    <w:rsid w:val="00AF7F18"/>
    <w:rsid w:val="00B03F03"/>
    <w:rsid w:val="00B17159"/>
    <w:rsid w:val="00B22472"/>
    <w:rsid w:val="00B251BC"/>
    <w:rsid w:val="00B34F0D"/>
    <w:rsid w:val="00B91E97"/>
    <w:rsid w:val="00BE2368"/>
    <w:rsid w:val="00BE55E6"/>
    <w:rsid w:val="00C4112A"/>
    <w:rsid w:val="00C536F1"/>
    <w:rsid w:val="00C94954"/>
    <w:rsid w:val="00CD6BA2"/>
    <w:rsid w:val="00CD6D61"/>
    <w:rsid w:val="00D3143A"/>
    <w:rsid w:val="00D41060"/>
    <w:rsid w:val="00D55FA9"/>
    <w:rsid w:val="00E37A0A"/>
    <w:rsid w:val="00E87569"/>
    <w:rsid w:val="00EA3407"/>
    <w:rsid w:val="00EB0D22"/>
    <w:rsid w:val="00ED5E1D"/>
    <w:rsid w:val="00ED6513"/>
    <w:rsid w:val="00EF223C"/>
    <w:rsid w:val="00EF3361"/>
    <w:rsid w:val="00F42CC8"/>
    <w:rsid w:val="00F76FF1"/>
    <w:rsid w:val="00F95E5B"/>
    <w:rsid w:val="00FC2A42"/>
    <w:rsid w:val="00FF2959"/>
    <w:rsid w:val="00FF476F"/>
    <w:rsid w:val="00FF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320CAF29-CD16-47AD-8FEE-1D7B647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B3"/>
    <w:rPr>
      <w:sz w:val="20"/>
    </w:rPr>
  </w:style>
  <w:style w:type="paragraph" w:styleId="Heading5">
    <w:name w:val="heading 5"/>
    <w:basedOn w:val="Normal"/>
    <w:next w:val="Normal"/>
    <w:link w:val="Heading5Char"/>
    <w:uiPriority w:val="9"/>
    <w:unhideWhenUsed/>
    <w:qFormat/>
    <w:rsid w:val="009B7FB3"/>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character" w:customStyle="1" w:styleId="Heading5Char">
    <w:name w:val="Heading 5 Char"/>
    <w:basedOn w:val="DefaultParagraphFont"/>
    <w:link w:val="Heading5"/>
    <w:uiPriority w:val="9"/>
    <w:rsid w:val="009B7FB3"/>
    <w:rPr>
      <w:rFonts w:asciiTheme="majorHAnsi" w:eastAsiaTheme="majorEastAsia" w:hAnsiTheme="majorHAnsi" w:cstheme="majorBidi"/>
      <w:color w:val="2F5496" w:themeColor="accent1" w:themeShade="BF"/>
      <w:sz w:val="22"/>
      <w:szCs w:val="22"/>
      <w:lang w:val="en-AU"/>
    </w:rPr>
  </w:style>
  <w:style w:type="paragraph" w:styleId="ListBullet">
    <w:name w:val="List Bullet"/>
    <w:basedOn w:val="Normal"/>
    <w:uiPriority w:val="17"/>
    <w:qFormat/>
    <w:rsid w:val="009B7FB3"/>
    <w:pPr>
      <w:numPr>
        <w:numId w:val="1"/>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9B7FB3"/>
    <w:pPr>
      <w:numPr>
        <w:ilvl w:val="1"/>
      </w:numPr>
    </w:pPr>
    <w:rPr>
      <w:color w:val="000000"/>
    </w:rPr>
  </w:style>
  <w:style w:type="paragraph" w:styleId="ListBullet3">
    <w:name w:val="List Bullet 3"/>
    <w:basedOn w:val="Normal"/>
    <w:uiPriority w:val="17"/>
    <w:semiHidden/>
    <w:rsid w:val="009B7FB3"/>
    <w:pPr>
      <w:numPr>
        <w:ilvl w:val="2"/>
        <w:numId w:val="1"/>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9B7FB3"/>
    <w:pPr>
      <w:numPr>
        <w:ilvl w:val="3"/>
      </w:numPr>
      <w:spacing w:before="40" w:after="40"/>
      <w:ind w:right="108"/>
    </w:pPr>
  </w:style>
  <w:style w:type="paragraph" w:customStyle="1" w:styleId="TableBullet2">
    <w:name w:val="Table Bullet 2"/>
    <w:basedOn w:val="ListBullet2"/>
    <w:uiPriority w:val="19"/>
    <w:semiHidden/>
    <w:qFormat/>
    <w:rsid w:val="009B7FB3"/>
    <w:pPr>
      <w:numPr>
        <w:ilvl w:val="4"/>
      </w:numPr>
      <w:spacing w:before="40" w:after="40"/>
    </w:pPr>
  </w:style>
  <w:style w:type="paragraph" w:customStyle="1" w:styleId="TableBullet3">
    <w:name w:val="Table Bullet 3"/>
    <w:basedOn w:val="ListBullet3"/>
    <w:uiPriority w:val="19"/>
    <w:semiHidden/>
    <w:qFormat/>
    <w:rsid w:val="009B7FB3"/>
    <w:pPr>
      <w:numPr>
        <w:ilvl w:val="5"/>
      </w:numPr>
      <w:spacing w:before="40" w:after="40"/>
      <w:contextualSpacing w:val="0"/>
    </w:pPr>
  </w:style>
  <w:style w:type="character" w:customStyle="1" w:styleId="normaltextrun">
    <w:name w:val="normaltextrun"/>
    <w:basedOn w:val="DefaultParagraphFont"/>
    <w:rsid w:val="009B7FB3"/>
  </w:style>
  <w:style w:type="character" w:customStyle="1" w:styleId="eop">
    <w:name w:val="eop"/>
    <w:basedOn w:val="DefaultParagraphFont"/>
    <w:rsid w:val="009B7FB3"/>
  </w:style>
  <w:style w:type="paragraph" w:customStyle="1" w:styleId="FedListParagraph1">
    <w:name w:val="Fed List Paragraph1"/>
    <w:basedOn w:val="Normal"/>
    <w:next w:val="ListParagraph"/>
    <w:uiPriority w:val="34"/>
    <w:qFormat/>
    <w:rsid w:val="009B7FB3"/>
    <w:pPr>
      <w:spacing w:after="200" w:line="276" w:lineRule="auto"/>
      <w:ind w:left="720"/>
      <w:contextualSpacing/>
    </w:pPr>
    <w:rPr>
      <w:sz w:val="22"/>
      <w:szCs w:val="22"/>
      <w:lang w:val="en-AU"/>
    </w:rPr>
  </w:style>
  <w:style w:type="paragraph" w:styleId="ListParagraph">
    <w:name w:val="List Paragraph"/>
    <w:aliases w:val="Fed List Paragraph"/>
    <w:basedOn w:val="Normal"/>
    <w:link w:val="ListParagraphChar"/>
    <w:uiPriority w:val="34"/>
    <w:qFormat/>
    <w:rsid w:val="009B7FB3"/>
    <w:pPr>
      <w:ind w:left="720"/>
      <w:contextualSpacing/>
    </w:pPr>
  </w:style>
  <w:style w:type="table" w:customStyle="1" w:styleId="TableGrid1">
    <w:name w:val="Table Grid1"/>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ed List Paragraph Char"/>
    <w:basedOn w:val="DefaultParagraphFont"/>
    <w:link w:val="ListParagraph"/>
    <w:uiPriority w:val="34"/>
    <w:locked/>
    <w:rsid w:val="00AD75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ob.mhcc.org.au/media/1802/whs-mhcc-work-safe-toolkit-sample-policy-safe-practice-home-2012-12-13visit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C6C4E63A6464997A0D04780056C56" ma:contentTypeVersion="9" ma:contentTypeDescription="Create a new document." ma:contentTypeScope="" ma:versionID="671ef5628eebc769099de3e5626215d3">
  <xsd:schema xmlns:xsd="http://www.w3.org/2001/XMLSchema" xmlns:xs="http://www.w3.org/2001/XMLSchema" xmlns:p="http://schemas.microsoft.com/office/2006/metadata/properties" xmlns:ns2="60b1de27-7ac3-4823-90d5-08404e92205e" xmlns:ns3="ec3467a6-3caf-469d-b7f7-9a01d542099f" targetNamespace="http://schemas.microsoft.com/office/2006/metadata/properties" ma:root="true" ma:fieldsID="c1496978427830a9acc9cc38b0472c58" ns2:_="" ns3:_="">
    <xsd:import namespace="60b1de27-7ac3-4823-90d5-08404e92205e"/>
    <xsd:import namespace="ec3467a6-3caf-469d-b7f7-9a01d54209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uvym"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de27-7ac3-4823-90d5-08404e9220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3467a6-3caf-469d-b7f7-9a01d54209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vym" ma:index="12" nillable="true" ma:displayName="Number" ma:internalName="uvym">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vym xmlns="ec3467a6-3caf-469d-b7f7-9a01d54209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2.xml><?xml version="1.0" encoding="utf-8"?>
<ds:datastoreItem xmlns:ds="http://schemas.openxmlformats.org/officeDocument/2006/customXml" ds:itemID="{37649B4B-36C5-4070-8DEF-739E58AC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de27-7ac3-4823-90d5-08404e92205e"/>
    <ds:schemaRef ds:uri="ec3467a6-3caf-469d-b7f7-9a01d5420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 ds:uri="ec3467a6-3caf-469d-b7f7-9a01d542099f"/>
  </ds:schemaRefs>
</ds:datastoreItem>
</file>

<file path=customXml/itemProps4.xml><?xml version="1.0" encoding="utf-8"?>
<ds:datastoreItem xmlns:ds="http://schemas.openxmlformats.org/officeDocument/2006/customXml" ds:itemID="{60DC78AC-86BF-4AE6-88AC-71E3506F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7</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 K.B</cp:lastModifiedBy>
  <cp:revision>19</cp:revision>
  <dcterms:created xsi:type="dcterms:W3CDTF">2021-03-09T03:41:00Z</dcterms:created>
  <dcterms:modified xsi:type="dcterms:W3CDTF">2021-03-14T00:28:00Z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0x010100B0EC6C4E63A6464997A0D04780056C56</vt:lpwstr>
  </property>
</Properties>
</file>