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 w:cstheme="minorHAnsi"/>
          <w:b/>
          <w:b/>
          <w:color w:val="262626" w:themeColor="text1" w:themeTint="d9"/>
          <w:sz w:val="32"/>
          <w:szCs w:val="32"/>
        </w:rPr>
      </w:pPr>
      <w:r>
        <w:rPr>
          <w:rFonts w:cs="Calibri" w:cstheme="minorHAnsi"/>
          <w:b/>
          <w:color w:val="262626" w:themeColor="text1" w:themeTint="d9"/>
          <w:sz w:val="32"/>
          <w:szCs w:val="32"/>
        </w:rPr>
        <w:t>STUDENT - PRODUCT ASSESSMENT TASK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0" wp14:anchorId="12C5CAD0">
                <wp:simplePos x="0" y="0"/>
                <wp:positionH relativeFrom="column">
                  <wp:posOffset>-21590</wp:posOffset>
                </wp:positionH>
                <wp:positionV relativeFrom="paragraph">
                  <wp:posOffset>107950</wp:posOffset>
                </wp:positionV>
                <wp:extent cx="6313805" cy="635"/>
                <wp:effectExtent l="0" t="19050" r="31115" b="19050"/>
                <wp:wrapNone/>
                <wp:docPr id="1" name="Straight Connector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32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7pt,8.5pt" to="495.35pt,8.5pt" ID="Straight Connector 4" stroked="t" style="position:absolute" wp14:anchorId="12C5CAD0">
                <v:stroke color="gray" weight="28440" joinstyle="miter" endcap="flat"/>
                <v:fill o:detectmouseclick="t" on="false"/>
              </v:line>
            </w:pict>
          </mc:Fallback>
        </mc:AlternateContent>
      </w:r>
      <w:bookmarkStart w:id="0" w:name="_Hlk2593451"/>
      <w:bookmarkStart w:id="1" w:name="_Hlk2593451"/>
      <w:bookmarkEnd w:id="1"/>
    </w:p>
    <w:p>
      <w:pPr>
        <w:pStyle w:val="Normal"/>
        <w:spacing w:lineRule="auto" w:line="276" w:before="60" w:after="200"/>
        <w:rPr>
          <w:rFonts w:ascii="Calibri" w:hAnsi="Calibri" w:eastAsia="Calibri" w:cs="Calibri"/>
          <w:sz w:val="32"/>
          <w:szCs w:val="32"/>
        </w:rPr>
      </w:pPr>
      <w:r>
        <w:rPr>
          <w:rFonts w:eastAsia="Calibri" w:cs="Calibri"/>
          <w:b/>
          <w:bCs/>
          <w:sz w:val="32"/>
          <w:szCs w:val="32"/>
          <w:lang w:val="en-AU"/>
        </w:rPr>
        <w:t>PRODUCT ASSESSMENT TASK</w:t>
      </w:r>
    </w:p>
    <w:tbl>
      <w:tblPr>
        <w:tblStyle w:val="TableGrid"/>
        <w:tblW w:w="991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89"/>
        <w:gridCol w:w="2456"/>
        <w:gridCol w:w="2490"/>
        <w:gridCol w:w="2477"/>
      </w:tblGrid>
      <w:tr>
        <w:trPr/>
        <w:tc>
          <w:tcPr>
            <w:tcW w:w="2489" w:type="dxa"/>
            <w:tcBorders/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Task Number</w:t>
            </w:r>
          </w:p>
        </w:tc>
        <w:tc>
          <w:tcPr>
            <w:tcW w:w="2456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cs="Calibri" w:cstheme="minorHAnsi"/>
                <w:szCs w:val="20"/>
              </w:rPr>
              <w:t>1 of 3</w:t>
            </w:r>
          </w:p>
        </w:tc>
        <w:tc>
          <w:tcPr>
            <w:tcW w:w="2490" w:type="dxa"/>
            <w:tcBorders/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Task Name</w:t>
            </w:r>
          </w:p>
        </w:tc>
        <w:tc>
          <w:tcPr>
            <w:tcW w:w="247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Report on organisational diversity objectives</w:t>
            </w:r>
          </w:p>
        </w:tc>
      </w:tr>
      <w:tr>
        <w:trPr/>
        <w:tc>
          <w:tcPr>
            <w:tcW w:w="2489" w:type="dxa"/>
            <w:tcBorders/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National unit/s code</w:t>
            </w:r>
          </w:p>
        </w:tc>
        <w:tc>
          <w:tcPr>
            <w:tcW w:w="24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CHCDIV003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90" w:type="dxa"/>
            <w:tcBorders/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National unit/s title</w:t>
            </w:r>
          </w:p>
        </w:tc>
        <w:tc>
          <w:tcPr>
            <w:tcW w:w="247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Manage and promote diversity</w:t>
            </w:r>
          </w:p>
        </w:tc>
      </w:tr>
      <w:tr>
        <w:trPr/>
        <w:tc>
          <w:tcPr>
            <w:tcW w:w="2489" w:type="dxa"/>
            <w:tcBorders/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National qualification code</w:t>
            </w:r>
          </w:p>
        </w:tc>
        <w:tc>
          <w:tcPr>
            <w:tcW w:w="24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CHC52015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90" w:type="dxa"/>
            <w:tcBorders/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National qualification title</w:t>
            </w:r>
          </w:p>
        </w:tc>
        <w:tc>
          <w:tcPr>
            <w:tcW w:w="247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Diploma of Community Services</w:t>
            </w:r>
          </w:p>
        </w:tc>
      </w:tr>
      <w:tr>
        <w:trPr/>
        <w:tc>
          <w:tcPr>
            <w:tcW w:w="2489" w:type="dxa"/>
            <w:tcBorders/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RMIT Program code</w:t>
            </w:r>
          </w:p>
        </w:tc>
        <w:tc>
          <w:tcPr>
            <w:tcW w:w="24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C5345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90" w:type="dxa"/>
            <w:tcBorders/>
            <w:shd w:color="auto" w:fill="D9D9D9" w:themeFill="background1" w:themeFillShade="d9" w:val="clear"/>
          </w:tcPr>
          <w:p>
            <w:pPr>
              <w:pStyle w:val="Normal"/>
              <w:rPr/>
            </w:pPr>
            <w:r>
              <w:rPr/>
              <w:t>RMIT Course code</w:t>
            </w:r>
          </w:p>
        </w:tc>
        <w:tc>
          <w:tcPr>
            <w:tcW w:w="247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BUSM7990C</w:t>
            </w:r>
          </w:p>
        </w:tc>
      </w:tr>
    </w:tbl>
    <w:p>
      <w:pPr>
        <w:pStyle w:val="Normal"/>
        <w:spacing w:before="60" w:after="60"/>
        <w:rPr>
          <w:i/>
          <w:i/>
          <w:iCs/>
          <w:color w:val="538135" w:themeColor="accent6" w:themeShade="bf"/>
        </w:rPr>
      </w:pPr>
      <w:r>
        <w:rPr>
          <w:i/>
          <w:iCs/>
          <w:color w:val="538135" w:themeColor="accent6" w:themeShade="bf"/>
        </w:rPr>
      </w:r>
    </w:p>
    <w:p>
      <w:pPr>
        <w:pStyle w:val="Normal"/>
        <w:spacing w:before="60" w:after="60"/>
        <w:rPr>
          <w:sz w:val="24"/>
        </w:rPr>
      </w:pPr>
      <w:r>
        <w:rPr>
          <w:sz w:val="32"/>
          <w:szCs w:val="32"/>
        </w:rPr>
        <w:t xml:space="preserve">Section A </w:t>
      </w:r>
      <w:r>
        <w:rPr>
          <w:b/>
          <w:bCs/>
          <w:sz w:val="32"/>
          <w:szCs w:val="32"/>
        </w:rPr>
        <w:t>- Assessment Information</w:t>
      </w:r>
    </w:p>
    <w:tbl>
      <w:tblPr>
        <w:tblStyle w:val="TableGrid"/>
        <w:tblW w:w="991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14"/>
        <w:gridCol w:w="1798"/>
        <w:gridCol w:w="5200"/>
      </w:tblGrid>
      <w:tr>
        <w:trPr>
          <w:trHeight w:val="512" w:hRule="atLeast"/>
        </w:trPr>
        <w:tc>
          <w:tcPr>
            <w:tcW w:w="2914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60" w:after="6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Duration and/or due date:</w:t>
            </w:r>
          </w:p>
          <w:p>
            <w:pPr>
              <w:pStyle w:val="Normal"/>
              <w:spacing w:before="60" w:after="6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6998" w:type="dxa"/>
            <w:gridSpan w:val="2"/>
            <w:tcBorders/>
            <w:shd w:fill="auto" w:val="clear"/>
          </w:tcPr>
          <w:p>
            <w:pPr>
              <w:pStyle w:val="Normal"/>
              <w:spacing w:before="60" w:after="60"/>
              <w:rPr>
                <w:szCs w:val="20"/>
              </w:rPr>
            </w:pPr>
            <w:r>
              <w:rPr>
                <w:i/>
                <w:szCs w:val="20"/>
              </w:rPr>
              <w:t>TBC</w:t>
            </w:r>
          </w:p>
        </w:tc>
      </w:tr>
      <w:tr>
        <w:trPr>
          <w:trHeight w:val="260" w:hRule="atLeast"/>
        </w:trPr>
        <w:tc>
          <w:tcPr>
            <w:tcW w:w="9912" w:type="dxa"/>
            <w:gridSpan w:val="3"/>
            <w:tcBorders/>
            <w:shd w:color="auto" w:fill="F2F2F2" w:themeFill="background1" w:themeFillShade="f2" w:val="clear"/>
          </w:tcPr>
          <w:p>
            <w:pPr>
              <w:pStyle w:val="Normal"/>
              <w:spacing w:before="60" w:after="6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Task Instructions</w:t>
            </w:r>
          </w:p>
        </w:tc>
      </w:tr>
      <w:tr>
        <w:trPr/>
        <w:tc>
          <w:tcPr>
            <w:tcW w:w="9912" w:type="dxa"/>
            <w:gridSpan w:val="3"/>
            <w:tcBorders/>
            <w:shd w:fill="auto" w:val="clear"/>
          </w:tcPr>
          <w:p>
            <w:pPr>
              <w:pStyle w:val="Subheading"/>
              <w:spacing w:before="0" w:after="120"/>
              <w:rPr/>
            </w:pPr>
            <w:r>
              <w:rPr/>
              <w:t>Summary and Purpose of Assessment</w:t>
            </w:r>
          </w:p>
          <w:p>
            <w:pPr>
              <w:pStyle w:val="Normal"/>
              <w:rPr/>
            </w:pPr>
            <w:r>
              <w:rPr/>
              <w:t>This is one of three tasks you must satisfactorily complete to be deemed competent for this unit.</w:t>
            </w:r>
          </w:p>
          <w:p>
            <w:pPr>
              <w:pStyle w:val="Normal"/>
              <w:rPr/>
            </w:pPr>
            <w:r>
              <w:rPr/>
              <w:t>The objective of this task is for you to demonstrate your ability to research and evaluate diversity in the workplace.</w:t>
            </w:r>
          </w:p>
          <w:p>
            <w:pPr>
              <w:pStyle w:val="Normal"/>
              <w:rPr/>
            </w:pPr>
            <w:r>
              <w:rPr/>
              <w:t>You will demonstrate this by researching a community services organisation and assessing how the organisation’s current diversity practice aligns with workplace objectives.</w:t>
            </w:r>
          </w:p>
          <w:p>
            <w:pPr>
              <w:pStyle w:val="Normal"/>
              <w:rPr/>
            </w:pPr>
            <w:r>
              <w:rPr/>
              <w:t>You are required to read the assessment criteria to understand what is expected and what you will be assessed on.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Subheading"/>
              <w:rPr/>
            </w:pPr>
            <w:r>
              <w:rPr/>
              <w:t>Assessment Instructions</w:t>
            </w:r>
          </w:p>
          <w:p>
            <w:pPr>
              <w:pStyle w:val="Normal"/>
              <w:rPr>
                <w:b/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All templates will be available for download through Canvas.</w:t>
            </w:r>
          </w:p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rPr/>
            </w:pPr>
            <w:r>
              <w:rPr/>
              <w:t>This is an individual task.</w:t>
            </w:r>
          </w:p>
          <w:p>
            <w:pPr>
              <w:pStyle w:val="Normal"/>
              <w:rPr/>
            </w:pPr>
            <w:r>
              <w:rPr/>
              <w:t>For this task you will choose a community organisation – this can be your current organisation or an organisation you are familiar with, if suitable. You will write a report (min. 680 words) addressing the following points:</w:t>
            </w:r>
          </w:p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  <w:t>Choose a community organisation and research the organisation’s diversity strategy and provide at least two (2) pieces of evidence that inform the strategy. Pieces of evidence include:</w:t>
            </w:r>
          </w:p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  <w:t>a diversity report</w:t>
            </w:r>
          </w:p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  <w:t>the corporate governance section</w:t>
            </w:r>
          </w:p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  <w:t>the annual report</w:t>
            </w:r>
          </w:p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  <w:t>a strategic plan on inclusion plan</w:t>
            </w:r>
          </w:p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  <w:t>Describe how the diversity strategy strengthens the organisations vision and mission.</w:t>
            </w:r>
          </w:p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  <w:t>List the organisation’s objectives</w:t>
            </w:r>
          </w:p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  <w:t>Explain how the organisation plans to meet/or could meet the objective/s (eg. improve cultural safety for clients).</w:t>
            </w:r>
          </w:p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  <w:t>Discuss how the organisation has or is progressing towards the objective; have they or will they meet their objective? (eg. increased participation from diverse clients).</w:t>
            </w:r>
          </w:p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  <w:t>Provide two examples of how managers from the chosen organisation can value and encourage diverse work practices and service delivery (eg. how can bi-lingual and bi-cultural staff be recruited and supported?).</w:t>
            </w:r>
          </w:p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  <w:t>List a minimum of three methods staff from the chosen organisation could use to interact with diversity leaders.</w:t>
            </w:r>
          </w:p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  <w:t>The report will be written in a style which reflects the communication style used in a workplace environment, with source material acknowledged.</w:t>
            </w:r>
          </w:p>
          <w:p>
            <w:pPr>
              <w:pStyle w:val="Normal"/>
              <w:rPr/>
            </w:pPr>
            <w:r>
              <w:rPr/>
              <w:t>You will need to use the listed points as subheadings for your report. Please note, some organisations may refer to objectives as goals.</w:t>
            </w:r>
          </w:p>
          <w:p>
            <w:pPr>
              <w:pStyle w:val="Normal"/>
              <w:spacing w:before="120" w:after="120"/>
              <w:rPr>
                <w:rFonts w:ascii="Calibri" w:hAnsi="Calibri" w:eastAsia="Calibri" w:cs="Calibri"/>
                <w:i/>
                <w:i/>
                <w:iCs/>
                <w:color w:val="4F80BD"/>
                <w:szCs w:val="20"/>
                <w:highlight w:val="yellow"/>
                <w:lang w:val="en-AU"/>
              </w:rPr>
            </w:pPr>
            <w:r>
              <w:rPr>
                <w:rFonts w:eastAsia="Calibri" w:cs="Calibri"/>
                <w:i/>
                <w:iCs/>
                <w:color w:val="4F80BD"/>
                <w:szCs w:val="20"/>
                <w:highlight w:val="yellow"/>
                <w:lang w:val="en-AU"/>
              </w:rPr>
            </w:r>
          </w:p>
        </w:tc>
      </w:tr>
      <w:tr>
        <w:trPr/>
        <w:tc>
          <w:tcPr>
            <w:tcW w:w="9912" w:type="dxa"/>
            <w:gridSpan w:val="3"/>
            <w:tcBorders/>
            <w:shd w:color="auto" w:fill="F2F2F2" w:themeFill="background1" w:themeFillShade="f2" w:val="clear"/>
          </w:tcPr>
          <w:p>
            <w:pPr>
              <w:pStyle w:val="Normal"/>
              <w:spacing w:before="60" w:after="6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Conditions for assessment</w:t>
            </w:r>
          </w:p>
        </w:tc>
      </w:tr>
      <w:tr>
        <w:trPr/>
        <w:tc>
          <w:tcPr>
            <w:tcW w:w="9912" w:type="dxa"/>
            <w:gridSpan w:val="3"/>
            <w:tcBorders/>
            <w:shd w:fill="auto" w:val="clear"/>
          </w:tcPr>
          <w:p>
            <w:pPr>
              <w:pStyle w:val="ListBullet"/>
              <w:numPr>
                <w:ilvl w:val="0"/>
                <w:numId w:val="4"/>
              </w:numPr>
              <w:spacing w:lineRule="auto" w:line="240" w:before="60" w:after="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This is an individual task, where you write a report.</w:t>
            </w:r>
          </w:p>
          <w:p>
            <w:pPr>
              <w:pStyle w:val="ListBullet"/>
              <w:numPr>
                <w:ilvl w:val="0"/>
                <w:numId w:val="4"/>
              </w:numPr>
              <w:spacing w:lineRule="auto" w:line="24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You will be given time in to complete this assessment.</w:t>
            </w:r>
          </w:p>
          <w:p>
            <w:pPr>
              <w:pStyle w:val="ListBullet"/>
              <w:numPr>
                <w:ilvl w:val="0"/>
                <w:numId w:val="4"/>
              </w:numPr>
              <w:spacing w:lineRule="auto" w:line="24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You must submit all documents listed in the instructions and marking criteria.  The assessor will assess the documentation provided.  You </w:t>
            </w:r>
            <w:r>
              <w:rPr>
                <w:rFonts w:eastAsia="Calibri" w:cs="Calibri" w:ascii="Calibri" w:hAnsi="Calibri" w:asciiTheme="minorHAnsi" w:cstheme="minorHAnsi" w:hAnsiTheme="minorHAnsi"/>
                <w:lang w:eastAsia="en-US"/>
              </w:rPr>
              <w:t>must submit completed assessment documents via Canvas.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/>
            </w:pPr>
            <w:r>
              <w:rPr>
                <w:rFonts w:cs="Calibri" w:cstheme="minorHAnsi"/>
              </w:rPr>
              <w:t xml:space="preserve">All documents must meet the criteria to the standard described in the marking guide in Section B to be deemed satisfactory in this assessment 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eastAsia="Arial" w:cs="Calibri" w:cstheme="minorHAnsi"/>
                <w:lang w:eastAsia="en-AU"/>
              </w:rPr>
            </w:pPr>
            <w:r>
              <w:rPr>
                <w:rFonts w:eastAsia="Arial" w:cs="Calibri" w:cstheme="minorHAnsi"/>
                <w:lang w:eastAsia="en-AU"/>
              </w:rPr>
              <w:t>You will have the opportunity to resubmit any product deemed unsatisfactory.</w:t>
            </w:r>
          </w:p>
          <w:p>
            <w:pPr>
              <w:pStyle w:val="Normal"/>
              <w:numPr>
                <w:ilvl w:val="0"/>
                <w:numId w:val="4"/>
              </w:numPr>
              <w:spacing w:before="60" w:after="60"/>
              <w:rPr/>
            </w:pPr>
            <w:r>
              <w:rPr/>
              <w:t>You will be assessed as satisfactory or not satisfactory</w:t>
            </w:r>
          </w:p>
          <w:p>
            <w:pPr>
              <w:pStyle w:val="ListBullet"/>
              <w:numPr>
                <w:ilvl w:val="0"/>
                <w:numId w:val="4"/>
              </w:numPr>
              <w:spacing w:lineRule="auto" w:line="24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You need to contact the assessor for an extension. An extension can be given for up to seven calendar days. </w:t>
            </w:r>
          </w:p>
          <w:p>
            <w:pPr>
              <w:pStyle w:val="ListBullet"/>
              <w:numPr>
                <w:ilvl w:val="0"/>
                <w:numId w:val="4"/>
              </w:numPr>
              <w:spacing w:lineRule="auto" w:line="240"/>
              <w:rPr/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You can apply for special consideration. For special consideration eligibility, please read the guidance </w:t>
            </w:r>
            <w:hyperlink r:id="rId2">
              <w:r>
                <w:rPr>
                  <w:rStyle w:val="ListLabel32"/>
                  <w:rFonts w:cs="Calibri" w:ascii="Calibri" w:hAnsi="Calibri" w:asciiTheme="minorHAnsi" w:cstheme="minorHAnsi" w:hAnsiTheme="minorHAnsi"/>
                </w:rPr>
                <w:t>‘Extensions of time for submission of assessable work’</w:t>
              </w:r>
            </w:hyperlink>
            <w:r>
              <w:rPr>
                <w:rFonts w:cs="Calibri" w:ascii="Calibri" w:hAnsi="Calibri" w:asciiTheme="minorHAnsi" w:cstheme="minorHAnsi" w:hAnsiTheme="minorHAnsi"/>
              </w:rPr>
              <w:t xml:space="preserve"> at </w:t>
            </w:r>
            <w:hyperlink r:id="rId3">
              <w:r>
                <w:rPr>
                  <w:rStyle w:val="InternetLink"/>
                  <w:rFonts w:cs="Calibri" w:ascii="Calibri" w:hAnsi="Calibri" w:asciiTheme="minorHAnsi" w:cstheme="minorHAnsi" w:hAnsiTheme="minorHAnsi"/>
                </w:rPr>
                <w:t>http://www1.rmit.edu.au/students/assessment/extension</w:t>
              </w:r>
            </w:hyperlink>
            <w:r>
              <w:rPr>
                <w:rFonts w:cs="Calibri" w:ascii="Calibri" w:hAnsi="Calibri" w:asciiTheme="minorHAnsi" w:cstheme="minorHAnsi" w:hAnsiTheme="minorHAnsi"/>
              </w:rPr>
              <w:t>.</w:t>
            </w:r>
          </w:p>
          <w:p>
            <w:pPr>
              <w:pStyle w:val="ListBullet"/>
              <w:numPr>
                <w:ilvl w:val="0"/>
                <w:numId w:val="4"/>
              </w:numPr>
              <w:spacing w:lineRule="auto" w:line="240" w:before="60" w:after="60"/>
              <w:rPr/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You can appeal the assessment decision according to the </w:t>
            </w:r>
            <w:hyperlink r:id="rId4">
              <w:r>
                <w:rPr>
                  <w:rStyle w:val="InternetLink"/>
                  <w:rFonts w:cs="Calibri" w:ascii="Calibri" w:hAnsi="Calibri" w:asciiTheme="minorHAnsi" w:cstheme="minorHAnsi" w:hAnsiTheme="minorHAnsi"/>
                </w:rPr>
                <w:t>RMIT Assessment Processes</w:t>
              </w:r>
            </w:hyperlink>
            <w:r>
              <w:rPr>
                <w:rStyle w:val="InternetLink"/>
                <w:rFonts w:cs="Calibri" w:ascii="Calibri" w:hAnsi="Calibri" w:asciiTheme="minorHAnsi" w:cstheme="minorHAnsi" w:hAnsiTheme="minorHAnsi"/>
              </w:rPr>
              <w:t>.</w:t>
            </w:r>
          </w:p>
        </w:tc>
      </w:tr>
      <w:tr>
        <w:trPr/>
        <w:tc>
          <w:tcPr>
            <w:tcW w:w="9912" w:type="dxa"/>
            <w:gridSpan w:val="3"/>
            <w:tcBorders/>
            <w:shd w:color="auto" w:fill="F2F2F2" w:themeFill="background1" w:themeFillShade="f2" w:val="clear"/>
          </w:tcPr>
          <w:p>
            <w:pPr>
              <w:pStyle w:val="Normal"/>
              <w:spacing w:before="60" w:after="6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 xml:space="preserve">Instructions on submitting your project/portfolio/report  </w:t>
            </w:r>
          </w:p>
        </w:tc>
      </w:tr>
      <w:tr>
        <w:trPr/>
        <w:tc>
          <w:tcPr>
            <w:tcW w:w="9912" w:type="dxa"/>
            <w:gridSpan w:val="3"/>
            <w:tcBorders/>
            <w:shd w:fill="auto" w:val="clear"/>
          </w:tcPr>
          <w:p>
            <w:pPr>
              <w:pStyle w:val="Normal"/>
              <w:spacing w:lineRule="auto" w:line="276" w:before="70" w:after="200"/>
              <w:jc w:val="both"/>
              <w:rPr>
                <w:rFonts w:ascii="Calibri" w:hAnsi="Calibri" w:eastAsia="Calibri" w:cs="Calibri"/>
                <w:i/>
                <w:i/>
                <w:iCs/>
                <w:color w:val="0070C0"/>
                <w:szCs w:val="20"/>
                <w:highlight w:val="yellow"/>
                <w:lang w:val="en-AU"/>
              </w:rPr>
            </w:pPr>
            <w:r>
              <w:rPr/>
              <w:t xml:space="preserve">You </w:t>
            </w:r>
            <w:r>
              <w:rPr>
                <w:rFonts w:eastAsia="Calibri" w:cs="Calibri"/>
              </w:rPr>
              <w:t>must submit your completed O</w:t>
            </w:r>
            <w:r>
              <w:rPr>
                <w:rFonts w:eastAsia="Calibri" w:cs="Calibri"/>
                <w:i/>
                <w:iCs/>
              </w:rPr>
              <w:t>rganisational diversity objective Report</w:t>
            </w:r>
            <w:r>
              <w:rPr>
                <w:rFonts w:eastAsia="Calibri" w:cs="Calibri"/>
              </w:rPr>
              <w:t xml:space="preserve"> through the Canvas assessment submission portal.</w:t>
            </w:r>
          </w:p>
        </w:tc>
      </w:tr>
      <w:tr>
        <w:trPr/>
        <w:tc>
          <w:tcPr>
            <w:tcW w:w="4712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tabs>
                <w:tab w:val="clear" w:pos="720"/>
                <w:tab w:val="left" w:pos="2985" w:leader="none"/>
              </w:tabs>
              <w:spacing w:before="60" w:after="6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Equipment/resources students must supply:</w:t>
            </w:r>
          </w:p>
        </w:tc>
        <w:tc>
          <w:tcPr>
            <w:tcW w:w="5200" w:type="dxa"/>
            <w:tcBorders/>
            <w:shd w:color="auto" w:fill="F2F2F2" w:themeFill="background1" w:themeFillShade="f2" w:val="clear"/>
          </w:tcPr>
          <w:p>
            <w:pPr>
              <w:pStyle w:val="Normal"/>
              <w:tabs>
                <w:tab w:val="clear" w:pos="720"/>
                <w:tab w:val="left" w:pos="2985" w:leader="none"/>
              </w:tabs>
              <w:spacing w:before="60" w:after="6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Equipment/resources to be provided by RMIT or the workplace:</w:t>
            </w:r>
          </w:p>
        </w:tc>
      </w:tr>
      <w:tr>
        <w:trPr/>
        <w:tc>
          <w:tcPr>
            <w:tcW w:w="4712" w:type="dxa"/>
            <w:gridSpan w:val="2"/>
            <w:tcBorders/>
            <w:shd w:fill="auto" w:val="clear"/>
          </w:tcPr>
          <w:p>
            <w:pPr>
              <w:pStyle w:val="ListBullet"/>
              <w:numPr>
                <w:ilvl w:val="0"/>
                <w:numId w:val="3"/>
              </w:numPr>
              <w:spacing w:lineRule="auto" w:line="240" w:before="60" w:after="60"/>
              <w:rPr>
                <w:rFonts w:ascii="Calibri" w:hAnsi="Calibri" w:cs="" w:asciiTheme="minorHAnsi" w:cstheme="minorBidi" w:hAnsiTheme="minorHAnsi"/>
              </w:rPr>
            </w:pPr>
            <w:r>
              <w:rPr>
                <w:rFonts w:cs="" w:ascii="Calibri" w:hAnsi="Calibri" w:asciiTheme="minorHAnsi" w:cstheme="minorBidi" w:hAnsiTheme="minorHAnsi"/>
              </w:rPr>
              <w:t>Computer and relevant software</w:t>
            </w:r>
          </w:p>
          <w:p>
            <w:pPr>
              <w:pStyle w:val="Normal"/>
              <w:tabs>
                <w:tab w:val="clear" w:pos="720"/>
                <w:tab w:val="left" w:pos="4150" w:leader="none"/>
              </w:tabs>
              <w:spacing w:before="60" w:after="60"/>
              <w:rPr/>
            </w:pPr>
            <w:r>
              <w:rPr/>
            </w:r>
          </w:p>
        </w:tc>
        <w:tc>
          <w:tcPr>
            <w:tcW w:w="5200" w:type="dxa"/>
            <w:tcBorders/>
            <w:shd w:fill="auto" w:val="clear"/>
          </w:tcPr>
          <w:p>
            <w:pPr>
              <w:pStyle w:val="ListBullet"/>
              <w:numPr>
                <w:ilvl w:val="0"/>
                <w:numId w:val="3"/>
              </w:numPr>
              <w:spacing w:lineRule="auto" w:line="240" w:before="60" w:after="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Onsite computer and internet access</w:t>
            </w:r>
          </w:p>
          <w:p>
            <w:pPr>
              <w:pStyle w:val="ListBullet"/>
              <w:numPr>
                <w:ilvl w:val="0"/>
                <w:numId w:val="3"/>
              </w:numPr>
              <w:spacing w:lineRule="auto" w:line="240" w:before="60" w:after="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Student copy of assessment instructions</w:t>
            </w:r>
          </w:p>
        </w:tc>
      </w:tr>
    </w:tbl>
    <w:p>
      <w:pPr>
        <w:pStyle w:val="Normal"/>
        <w:spacing w:before="60" w:after="6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60" w:after="60"/>
        <w:rPr>
          <w:b/>
          <w:b/>
          <w:sz w:val="32"/>
        </w:rPr>
      </w:pPr>
      <w:r>
        <w:rPr>
          <w:sz w:val="32"/>
        </w:rPr>
        <w:t xml:space="preserve">Section B </w:t>
      </w:r>
      <w:r>
        <w:rPr>
          <w:b/>
          <w:sz w:val="32"/>
        </w:rPr>
        <w:t>– Marking Guide</w:t>
      </w:r>
    </w:p>
    <w:p>
      <w:pPr>
        <w:pStyle w:val="Normal"/>
        <w:spacing w:before="60" w:after="60"/>
        <w:rPr>
          <w:sz w:val="22"/>
          <w:szCs w:val="22"/>
        </w:rPr>
      </w:pPr>
      <w:r>
        <w:rPr>
          <w:sz w:val="22"/>
          <w:szCs w:val="22"/>
        </w:rPr>
        <w:t xml:space="preserve">Below is a checklist for how this assessment task will be judged as satisfactory or not satisfactory.  </w:t>
      </w:r>
    </w:p>
    <w:tbl>
      <w:tblPr>
        <w:tblStyle w:val="TableGrid"/>
        <w:tblW w:w="991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6"/>
        <w:gridCol w:w="4811"/>
        <w:gridCol w:w="722"/>
        <w:gridCol w:w="668"/>
        <w:gridCol w:w="1"/>
        <w:gridCol w:w="3285"/>
      </w:tblGrid>
      <w:tr>
        <w:trPr>
          <w:trHeight w:val="260" w:hRule="atLeast"/>
        </w:trPr>
        <w:tc>
          <w:tcPr>
            <w:tcW w:w="9913" w:type="dxa"/>
            <w:gridSpan w:val="6"/>
            <w:tcBorders/>
            <w:shd w:color="auto" w:fill="F2F2F2" w:themeFill="background1" w:themeFillShade="f2" w:val="clear"/>
          </w:tcPr>
          <w:p>
            <w:pPr>
              <w:pStyle w:val="Normal"/>
              <w:spacing w:before="60" w:after="60"/>
              <w:rPr>
                <w:i/>
                <w:i/>
                <w:color w:val="538135" w:themeColor="accent6" w:themeShade="bf"/>
                <w:szCs w:val="20"/>
              </w:rPr>
            </w:pPr>
            <w:r>
              <w:rPr>
                <w:b/>
                <w:szCs w:val="20"/>
              </w:rPr>
              <w:t>Key Criteria that must be demonstrated</w:t>
            </w:r>
            <w:r>
              <w:rPr>
                <w:i/>
                <w:color w:val="538135" w:themeColor="accent6" w:themeShade="bf"/>
                <w:szCs w:val="20"/>
              </w:rPr>
              <w:t xml:space="preserve"> </w:t>
            </w:r>
          </w:p>
        </w:tc>
      </w:tr>
      <w:tr>
        <w:trPr/>
        <w:tc>
          <w:tcPr>
            <w:tcW w:w="9913" w:type="dxa"/>
            <w:gridSpan w:val="6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The product should be related to a Community Organisation’s policy on diversity.</w:t>
            </w:r>
          </w:p>
          <w:p>
            <w:pPr>
              <w:pStyle w:val="Normal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trHeight w:val="29" w:hRule="atLeast"/>
        </w:trPr>
        <w:tc>
          <w:tcPr>
            <w:tcW w:w="5237" w:type="dxa"/>
            <w:gridSpan w:val="2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spacing w:before="60" w:after="6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Criteria for Assessment</w:t>
            </w:r>
          </w:p>
        </w:tc>
        <w:tc>
          <w:tcPr>
            <w:tcW w:w="1391" w:type="dxa"/>
            <w:gridSpan w:val="3"/>
            <w:tcBorders/>
            <w:shd w:color="auto" w:fill="F2F2F2" w:themeFill="background1" w:themeFillShade="f2" w:val="clear"/>
          </w:tcPr>
          <w:p>
            <w:pPr>
              <w:pStyle w:val="Normal"/>
              <w:spacing w:before="60" w:after="6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Satisfactory</w:t>
            </w:r>
          </w:p>
        </w:tc>
        <w:tc>
          <w:tcPr>
            <w:tcW w:w="3285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spacing w:before="60" w:after="6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Comment</w:t>
            </w:r>
          </w:p>
        </w:tc>
      </w:tr>
      <w:tr>
        <w:trPr>
          <w:trHeight w:val="29" w:hRule="atLeast"/>
        </w:trPr>
        <w:tc>
          <w:tcPr>
            <w:tcW w:w="5237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before="60" w:after="60"/>
              <w:rPr>
                <w:i/>
                <w:i/>
                <w:color w:val="538135" w:themeColor="accent6" w:themeShade="bf"/>
                <w:szCs w:val="20"/>
              </w:rPr>
            </w:pPr>
            <w:r>
              <w:rPr>
                <w:i/>
                <w:color w:val="538135" w:themeColor="accent6" w:themeShade="bf"/>
                <w:szCs w:val="20"/>
              </w:rPr>
            </w:r>
          </w:p>
        </w:tc>
        <w:tc>
          <w:tcPr>
            <w:tcW w:w="722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60" w:after="6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Y</w:t>
            </w:r>
          </w:p>
        </w:tc>
        <w:tc>
          <w:tcPr>
            <w:tcW w:w="668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60" w:after="6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N</w:t>
            </w:r>
          </w:p>
        </w:tc>
        <w:tc>
          <w:tcPr>
            <w:tcW w:w="328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before="60" w:after="60"/>
              <w:rPr>
                <w:i/>
                <w:i/>
                <w:color w:val="538135" w:themeColor="accent6" w:themeShade="bf"/>
                <w:szCs w:val="20"/>
              </w:rPr>
            </w:pPr>
            <w:r>
              <w:rPr>
                <w:i/>
                <w:color w:val="538135" w:themeColor="accent6" w:themeShade="bf"/>
                <w:szCs w:val="20"/>
              </w:rPr>
            </w:r>
          </w:p>
        </w:tc>
      </w:tr>
      <w:tr>
        <w:trPr>
          <w:trHeight w:val="23" w:hRule="atLeast"/>
        </w:trPr>
        <w:tc>
          <w:tcPr>
            <w:tcW w:w="426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i/>
                <w:i/>
                <w:color w:val="000000" w:themeColor="text1"/>
                <w:szCs w:val="20"/>
              </w:rPr>
            </w:pPr>
            <w:r>
              <w:rPr>
                <w:i/>
                <w:color w:val="000000" w:themeColor="text1"/>
                <w:szCs w:val="20"/>
              </w:rPr>
              <w:t>1</w:t>
            </w:r>
          </w:p>
        </w:tc>
        <w:tc>
          <w:tcPr>
            <w:tcW w:w="4811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color w:val="000000" w:themeColor="text1"/>
                <w:szCs w:val="20"/>
              </w:rPr>
            </w:pPr>
            <w:r>
              <w:rPr>
                <w:rFonts w:cs="Calibri" w:cstheme="minorHAnsi"/>
                <w:iCs/>
              </w:rPr>
              <w:t>The student identified the organisation and provided relevant evidence for the diversity strategy</w:t>
            </w:r>
          </w:p>
        </w:tc>
        <w:tc>
          <w:tcPr>
            <w:tcW w:w="722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3286" w:type="dxa"/>
            <w:gridSpan w:val="2"/>
            <w:tcBorders/>
            <w:shd w:fill="auto" w:val="clear"/>
          </w:tcPr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</w:tr>
      <w:tr>
        <w:trPr>
          <w:trHeight w:val="23" w:hRule="atLeast"/>
        </w:trPr>
        <w:tc>
          <w:tcPr>
            <w:tcW w:w="426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i/>
                <w:i/>
                <w:color w:val="000000" w:themeColor="text1"/>
                <w:szCs w:val="20"/>
              </w:rPr>
            </w:pPr>
            <w:r>
              <w:rPr>
                <w:i/>
                <w:color w:val="000000" w:themeColor="text1"/>
                <w:szCs w:val="20"/>
              </w:rPr>
              <w:t>2</w:t>
            </w:r>
          </w:p>
        </w:tc>
        <w:tc>
          <w:tcPr>
            <w:tcW w:w="4811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color w:val="000000" w:themeColor="text1"/>
                <w:szCs w:val="20"/>
              </w:rPr>
            </w:pPr>
            <w:r>
              <w:rPr/>
              <w:t>The student explained the link between the diversity strategy and the organisation’s philosophy</w:t>
            </w:r>
          </w:p>
        </w:tc>
        <w:tc>
          <w:tcPr>
            <w:tcW w:w="722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3286" w:type="dxa"/>
            <w:gridSpan w:val="2"/>
            <w:tcBorders/>
            <w:shd w:fill="auto" w:val="clear"/>
          </w:tcPr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</w:tr>
      <w:tr>
        <w:trPr>
          <w:trHeight w:val="23" w:hRule="atLeast"/>
        </w:trPr>
        <w:tc>
          <w:tcPr>
            <w:tcW w:w="426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i/>
                <w:i/>
                <w:color w:val="000000" w:themeColor="text1"/>
                <w:szCs w:val="20"/>
              </w:rPr>
            </w:pPr>
            <w:r>
              <w:rPr>
                <w:i/>
                <w:color w:val="000000" w:themeColor="text1"/>
                <w:szCs w:val="20"/>
              </w:rPr>
              <w:t>3</w:t>
            </w:r>
          </w:p>
        </w:tc>
        <w:tc>
          <w:tcPr>
            <w:tcW w:w="4811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color w:val="000000" w:themeColor="text1"/>
                <w:szCs w:val="20"/>
              </w:rPr>
            </w:pPr>
            <w:r>
              <w:rPr>
                <w:rFonts w:cs="Calibri" w:cstheme="minorHAnsi"/>
              </w:rPr>
              <w:t>The student clearly articulated a relevant diversity objective</w:t>
            </w:r>
          </w:p>
        </w:tc>
        <w:tc>
          <w:tcPr>
            <w:tcW w:w="722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3286" w:type="dxa"/>
            <w:gridSpan w:val="2"/>
            <w:tcBorders/>
            <w:shd w:fill="auto" w:val="clear"/>
          </w:tcPr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</w:tr>
      <w:tr>
        <w:trPr>
          <w:trHeight w:val="23" w:hRule="atLeast"/>
        </w:trPr>
        <w:tc>
          <w:tcPr>
            <w:tcW w:w="426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i/>
                <w:i/>
                <w:color w:val="000000" w:themeColor="text1"/>
                <w:szCs w:val="20"/>
              </w:rPr>
            </w:pPr>
            <w:r>
              <w:rPr>
                <w:i/>
                <w:color w:val="000000" w:themeColor="text1"/>
                <w:szCs w:val="20"/>
              </w:rPr>
              <w:t>4</w:t>
            </w:r>
          </w:p>
        </w:tc>
        <w:tc>
          <w:tcPr>
            <w:tcW w:w="4811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color w:val="000000" w:themeColor="text1"/>
                <w:szCs w:val="20"/>
              </w:rPr>
            </w:pPr>
            <w:r>
              <w:rPr>
                <w:rFonts w:cs="Calibri" w:cstheme="minorHAnsi"/>
              </w:rPr>
              <w:t>The student outlined an organisational measure to achieve the objective</w:t>
            </w:r>
          </w:p>
        </w:tc>
        <w:tc>
          <w:tcPr>
            <w:tcW w:w="722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3286" w:type="dxa"/>
            <w:gridSpan w:val="2"/>
            <w:tcBorders/>
            <w:shd w:fill="auto" w:val="clear"/>
          </w:tcPr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</w:tr>
      <w:tr>
        <w:trPr>
          <w:trHeight w:val="23" w:hRule="atLeast"/>
        </w:trPr>
        <w:tc>
          <w:tcPr>
            <w:tcW w:w="426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i/>
                <w:i/>
                <w:color w:val="000000" w:themeColor="text1"/>
                <w:szCs w:val="20"/>
              </w:rPr>
            </w:pPr>
            <w:r>
              <w:rPr>
                <w:i/>
                <w:color w:val="000000" w:themeColor="text1"/>
                <w:szCs w:val="20"/>
              </w:rPr>
              <w:t>5</w:t>
            </w:r>
          </w:p>
        </w:tc>
        <w:tc>
          <w:tcPr>
            <w:tcW w:w="4811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color w:val="000000" w:themeColor="text1"/>
                <w:szCs w:val="20"/>
              </w:rPr>
            </w:pPr>
            <w:r>
              <w:rPr>
                <w:rFonts w:cs="Calibri" w:cstheme="minorHAnsi"/>
              </w:rPr>
              <w:t>The student discussed the progress of meeting the objective</w:t>
            </w:r>
          </w:p>
        </w:tc>
        <w:tc>
          <w:tcPr>
            <w:tcW w:w="722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3286" w:type="dxa"/>
            <w:gridSpan w:val="2"/>
            <w:tcBorders/>
            <w:shd w:fill="auto" w:val="clear"/>
          </w:tcPr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</w:tr>
      <w:tr>
        <w:trPr>
          <w:trHeight w:val="23" w:hRule="atLeast"/>
        </w:trPr>
        <w:tc>
          <w:tcPr>
            <w:tcW w:w="426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i/>
                <w:i/>
                <w:color w:val="000000" w:themeColor="text1"/>
                <w:szCs w:val="20"/>
              </w:rPr>
            </w:pPr>
            <w:r>
              <w:rPr>
                <w:i/>
                <w:color w:val="000000" w:themeColor="text1"/>
                <w:szCs w:val="20"/>
              </w:rPr>
              <w:t>6</w:t>
            </w:r>
          </w:p>
        </w:tc>
        <w:tc>
          <w:tcPr>
            <w:tcW w:w="4811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color w:val="000000" w:themeColor="text1"/>
                <w:szCs w:val="20"/>
              </w:rPr>
            </w:pPr>
            <w:r>
              <w:rPr>
                <w:rFonts w:cs="Calibri" w:cstheme="minorHAnsi"/>
              </w:rPr>
              <w:t>The student provided two relevant examples of how managers can support diversity</w:t>
            </w:r>
          </w:p>
        </w:tc>
        <w:tc>
          <w:tcPr>
            <w:tcW w:w="722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3286" w:type="dxa"/>
            <w:gridSpan w:val="2"/>
            <w:tcBorders/>
            <w:shd w:fill="auto" w:val="clear"/>
          </w:tcPr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</w:tr>
      <w:tr>
        <w:trPr>
          <w:trHeight w:val="23" w:hRule="atLeast"/>
        </w:trPr>
        <w:tc>
          <w:tcPr>
            <w:tcW w:w="426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i/>
                <w:i/>
                <w:color w:val="000000" w:themeColor="text1"/>
                <w:szCs w:val="20"/>
              </w:rPr>
            </w:pPr>
            <w:r>
              <w:rPr>
                <w:i/>
                <w:color w:val="000000" w:themeColor="text1"/>
                <w:szCs w:val="20"/>
              </w:rPr>
              <w:t>7</w:t>
            </w:r>
          </w:p>
        </w:tc>
        <w:tc>
          <w:tcPr>
            <w:tcW w:w="4811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color w:val="000000" w:themeColor="text1"/>
                <w:szCs w:val="20"/>
              </w:rPr>
            </w:pPr>
            <w:r>
              <w:rPr>
                <w:rFonts w:cs="Calibri" w:cstheme="minorHAnsi"/>
              </w:rPr>
              <w:t>The student provided three appropriate examples of ways to interact with diversity leaders</w:t>
            </w:r>
          </w:p>
        </w:tc>
        <w:tc>
          <w:tcPr>
            <w:tcW w:w="722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3286" w:type="dxa"/>
            <w:gridSpan w:val="2"/>
            <w:tcBorders/>
            <w:shd w:fill="auto" w:val="clear"/>
          </w:tcPr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</w:tr>
      <w:tr>
        <w:trPr>
          <w:trHeight w:val="23" w:hRule="atLeast"/>
        </w:trPr>
        <w:tc>
          <w:tcPr>
            <w:tcW w:w="426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i/>
                <w:i/>
                <w:color w:val="000000" w:themeColor="text1"/>
                <w:szCs w:val="20"/>
              </w:rPr>
            </w:pPr>
            <w:r>
              <w:rPr>
                <w:i/>
                <w:color w:val="000000" w:themeColor="text1"/>
                <w:szCs w:val="20"/>
              </w:rPr>
              <w:t>8</w:t>
            </w:r>
          </w:p>
        </w:tc>
        <w:tc>
          <w:tcPr>
            <w:tcW w:w="4811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color w:val="000000" w:themeColor="text1"/>
                <w:szCs w:val="20"/>
              </w:rPr>
            </w:pPr>
            <w:r>
              <w:rPr/>
              <w:t>The student’s writing style reflects communication used in a workplace environment, with source material acknowledged.</w:t>
            </w:r>
          </w:p>
        </w:tc>
        <w:tc>
          <w:tcPr>
            <w:tcW w:w="722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668" w:type="dxa"/>
            <w:tcBorders/>
            <w:shd w:fill="auto" w:val="clear"/>
          </w:tcPr>
          <w:p>
            <w:pPr>
              <w:pStyle w:val="Normal"/>
              <w:spacing w:before="60" w:after="6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  <w:tc>
          <w:tcPr>
            <w:tcW w:w="3286" w:type="dxa"/>
            <w:gridSpan w:val="2"/>
            <w:tcBorders/>
            <w:shd w:fill="auto" w:val="clear"/>
          </w:tcPr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</w:tr>
      <w:tr>
        <w:trPr/>
        <w:tc>
          <w:tcPr>
            <w:tcW w:w="9913" w:type="dxa"/>
            <w:gridSpan w:val="6"/>
            <w:tcBorders/>
            <w:shd w:fill="auto" w:val="clear"/>
          </w:tcPr>
          <w:p>
            <w:pPr>
              <w:pStyle w:val="Normal"/>
              <w:spacing w:before="60" w:after="60"/>
              <w:rPr>
                <w:i/>
                <w:i/>
                <w:color w:val="538135" w:themeColor="accent6" w:themeShade="bf"/>
                <w:szCs w:val="20"/>
              </w:rPr>
            </w:pPr>
            <w:r>
              <w:rPr>
                <w:i/>
                <w:color w:val="538135" w:themeColor="accent6" w:themeShade="bf"/>
                <w:szCs w:val="20"/>
              </w:rPr>
            </w:r>
          </w:p>
        </w:tc>
      </w:tr>
    </w:tbl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60" w:after="60"/>
        <w:rPr/>
      </w:pPr>
      <w:r>
        <w:rPr/>
        <w:tab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60" w:after="60"/>
        <w:rPr>
          <w:b/>
          <w:b/>
          <w:sz w:val="32"/>
        </w:rPr>
      </w:pPr>
      <w:r>
        <w:rPr>
          <w:sz w:val="32"/>
        </w:rPr>
        <w:t xml:space="preserve">Section C </w:t>
      </w:r>
      <w:r>
        <w:rPr>
          <w:b/>
          <w:sz w:val="32"/>
        </w:rPr>
        <w:t xml:space="preserve">– Feedback to Student </w:t>
      </w:r>
    </w:p>
    <w:p>
      <w:pPr>
        <w:pStyle w:val="Normal"/>
        <w:spacing w:before="60" w:after="60"/>
        <w:rPr>
          <w:sz w:val="24"/>
        </w:rPr>
      </w:pPr>
      <w:r>
        <w:rPr>
          <w:sz w:val="24"/>
        </w:rPr>
      </w:r>
    </w:p>
    <w:tbl>
      <w:tblPr>
        <w:tblStyle w:val="TableGrid"/>
        <w:tblW w:w="991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5"/>
        <w:gridCol w:w="2977"/>
        <w:gridCol w:w="989"/>
        <w:gridCol w:w="992"/>
      </w:tblGrid>
      <w:tr>
        <w:trPr>
          <w:trHeight w:val="260" w:hRule="atLeast"/>
        </w:trPr>
        <w:tc>
          <w:tcPr>
            <w:tcW w:w="7932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spacing w:before="60" w:after="60"/>
              <w:rPr>
                <w:b/>
                <w:b/>
                <w:i/>
                <w:i/>
                <w:color w:val="538135" w:themeColor="accent6" w:themeShade="bf"/>
                <w:szCs w:val="20"/>
              </w:rPr>
            </w:pPr>
            <w:r>
              <w:rPr>
                <w:b/>
                <w:szCs w:val="20"/>
              </w:rPr>
              <w:t>Has the student successfully completed the task?</w:t>
            </w:r>
          </w:p>
        </w:tc>
        <w:tc>
          <w:tcPr>
            <w:tcW w:w="1981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spacing w:before="60" w:after="60"/>
              <w:rPr>
                <w:color w:val="538135" w:themeColor="accent6" w:themeShade="bf"/>
                <w:szCs w:val="20"/>
              </w:rPr>
            </w:pPr>
            <w:r>
              <w:rPr>
                <w:szCs w:val="20"/>
              </w:rPr>
              <w:t xml:space="preserve">   </w:t>
            </w:r>
            <w:r>
              <w:rPr>
                <w:szCs w:val="20"/>
              </w:rPr>
              <w:t>Yes              No</w:t>
            </w:r>
          </w:p>
        </w:tc>
      </w:tr>
      <w:tr>
        <w:trPr/>
        <w:tc>
          <w:tcPr>
            <w:tcW w:w="7932" w:type="dxa"/>
            <w:gridSpan w:val="2"/>
            <w:tcBorders/>
            <w:shd w:fill="auto" w:val="clear"/>
          </w:tcPr>
          <w:p>
            <w:pPr>
              <w:pStyle w:val="Normal"/>
              <w:spacing w:before="60" w:after="60"/>
              <w:rPr>
                <w:i/>
                <w:i/>
                <w:color w:val="538135" w:themeColor="accent6" w:themeShade="bf"/>
                <w:szCs w:val="20"/>
              </w:rPr>
            </w:pPr>
            <w:r>
              <w:rPr>
                <w:i/>
                <w:color w:val="538135" w:themeColor="accent6" w:themeShade="bf"/>
                <w:szCs w:val="20"/>
              </w:rPr>
            </w:r>
          </w:p>
        </w:tc>
        <w:tc>
          <w:tcPr>
            <w:tcW w:w="989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i/>
                <w:i/>
                <w:color w:val="538135" w:themeColor="accent6" w:themeShade="bf"/>
                <w:szCs w:val="20"/>
              </w:rPr>
            </w:pPr>
            <w:r>
              <w:rPr>
                <w:i/>
                <w:color w:val="538135" w:themeColor="accent6" w:themeShade="bf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i/>
                <w:i/>
                <w:color w:val="538135" w:themeColor="accent6" w:themeShade="bf"/>
                <w:szCs w:val="20"/>
              </w:rPr>
            </w:pPr>
            <w:r>
              <w:rPr>
                <w:i/>
                <w:color w:val="538135" w:themeColor="accent6" w:themeShade="bf"/>
                <w:szCs w:val="20"/>
              </w:rPr>
            </w:r>
          </w:p>
        </w:tc>
      </w:tr>
      <w:tr>
        <w:trPr>
          <w:trHeight w:val="836" w:hRule="atLeast"/>
        </w:trPr>
        <w:tc>
          <w:tcPr>
            <w:tcW w:w="9913" w:type="dxa"/>
            <w:gridSpan w:val="4"/>
            <w:tcBorders/>
            <w:shd w:color="auto" w:fill="F2F2F2" w:themeFill="background1" w:themeFillShade="f2" w:val="clear"/>
          </w:tcPr>
          <w:p>
            <w:pPr>
              <w:pStyle w:val="Normal"/>
              <w:spacing w:before="60" w:after="6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Feedback to student:</w:t>
            </w:r>
          </w:p>
          <w:p>
            <w:pPr>
              <w:pStyle w:val="Normal"/>
              <w:spacing w:before="60" w:after="6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</w:r>
          </w:p>
        </w:tc>
      </w:tr>
      <w:tr>
        <w:trPr>
          <w:trHeight w:val="3357" w:hRule="atLeast"/>
        </w:trPr>
        <w:tc>
          <w:tcPr>
            <w:tcW w:w="9913" w:type="dxa"/>
            <w:gridSpan w:val="4"/>
            <w:tcBorders/>
            <w:shd w:fill="auto" w:val="clear"/>
          </w:tcPr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  <w:p>
            <w:pPr>
              <w:pStyle w:val="Normal"/>
              <w:spacing w:before="60" w:after="60"/>
              <w:ind w:left="720" w:hanging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</w:tr>
      <w:tr>
        <w:trPr>
          <w:trHeight w:val="23" w:hRule="atLeast"/>
        </w:trPr>
        <w:tc>
          <w:tcPr>
            <w:tcW w:w="4955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b/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Assessor Name</w:t>
            </w:r>
          </w:p>
        </w:tc>
        <w:tc>
          <w:tcPr>
            <w:tcW w:w="4958" w:type="dxa"/>
            <w:gridSpan w:val="3"/>
            <w:tcBorders/>
            <w:shd w:fill="auto" w:val="clear"/>
          </w:tcPr>
          <w:p>
            <w:pPr>
              <w:pStyle w:val="Normal"/>
              <w:spacing w:before="60" w:after="60"/>
              <w:rPr>
                <w:b/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Date</w:t>
            </w:r>
          </w:p>
          <w:p>
            <w:pPr>
              <w:pStyle w:val="Normal"/>
              <w:spacing w:before="60" w:after="6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  <w:p>
            <w:pPr>
              <w:pStyle w:val="Normal"/>
              <w:spacing w:before="60" w:after="6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  <w:p>
            <w:pPr>
              <w:pStyle w:val="Normal"/>
              <w:spacing w:before="60" w:after="6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</w:r>
          </w:p>
        </w:tc>
      </w:tr>
    </w:tbl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014" w:right="963" w:header="708" w:top="1421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b/>
        <w:b/>
        <w:color w:val="538135" w:themeColor="accent6" w:themeShade="bf"/>
        <w:sz w:val="16"/>
        <w:szCs w:val="16"/>
        <w:lang w:val="en-US"/>
      </w:rPr>
    </w:pPr>
    <w:r>
      <w:rPr>
        <w:b/>
        <w:color w:val="538135" w:themeColor="accent6" w:themeShade="bf"/>
        <w:sz w:val="16"/>
        <w:szCs w:val="16"/>
        <w:lang w:val="en-US"/>
      </w:rPr>
      <w:t xml:space="preserve">[ </w:t>
    </w:r>
    <w:r>
      <w:rPr>
        <w:b/>
        <w:i/>
        <w:color w:val="538135" w:themeColor="accent6" w:themeShade="bf"/>
        <w:sz w:val="16"/>
        <w:szCs w:val="16"/>
        <w:lang w:val="en-US"/>
      </w:rPr>
      <w:t xml:space="preserve">     Diversity Report        </w:t>
    </w:r>
    <w:r>
      <w:rPr>
        <w:b/>
        <w:color w:val="538135" w:themeColor="accent6" w:themeShade="bf"/>
        <w:sz w:val="16"/>
        <w:szCs w:val="16"/>
        <w:lang w:val="en-US"/>
      </w:rPr>
      <w:t xml:space="preserve">]          </w:t>
      <w:tab/>
      <w:t xml:space="preserve">    [    </w:t>
    </w:r>
    <w:r>
      <w:rPr>
        <w:b/>
        <w:i/>
        <w:color w:val="538135" w:themeColor="accent6" w:themeShade="bf"/>
        <w:sz w:val="16"/>
        <w:szCs w:val="16"/>
        <w:lang w:val="en-US"/>
      </w:rPr>
      <w:t>1 of 3</w:t>
    </w:r>
    <w:r>
      <w:rPr>
        <w:b/>
        <w:color w:val="538135" w:themeColor="accent6" w:themeShade="bf"/>
        <w:sz w:val="16"/>
        <w:szCs w:val="16"/>
        <w:lang w:val="en-US"/>
      </w:rPr>
      <w:t xml:space="preserve">    ]    </w:t>
      <w:tab/>
      <w:t xml:space="preserve">  [    </w:t>
    </w:r>
    <w:r>
      <w:rPr>
        <w:b/>
        <w:i/>
        <w:color w:val="538135" w:themeColor="accent6" w:themeShade="bf"/>
        <w:sz w:val="16"/>
        <w:szCs w:val="16"/>
        <w:lang w:val="en-US"/>
      </w:rPr>
      <w:t>Date last updated</w:t>
    </w:r>
    <w:r>
      <w:rPr>
        <w:b/>
        <w:color w:val="538135" w:themeColor="accent6" w:themeShade="bf"/>
        <w:sz w:val="16"/>
        <w:szCs w:val="16"/>
        <w:lang w:val="en-US"/>
      </w:rPr>
      <w:t xml:space="preserve">    ]</w:t>
    </w:r>
  </w:p>
  <w:p>
    <w:pPr>
      <w:pStyle w:val="Footer"/>
      <w:rPr/>
    </w:pPr>
    <w:r>
      <w:rPr>
        <w:sz w:val="16"/>
        <w:szCs w:val="16"/>
      </w:rPr>
      <w:t>Student product assessment task</w:t>
    </w:r>
    <w:r>
      <w:rPr/>
      <w:t xml:space="preserve"> </w:t>
    </w:r>
    <w:sdt>
      <w:sdtPr>
        <w:id w:val="1921621603"/>
      </w:sdtPr>
      <w:sdtContent>
        <w:r>
          <w:rPr>
            <w:sz w:val="16"/>
            <w:szCs w:val="16"/>
          </w:rPr>
          <w:t xml:space="preserve">© Content is subject to copyright, </w:t>
        </w:r>
        <w:r>
          <w:rPr>
            <w:color w:val="FF0000"/>
            <w:sz w:val="16"/>
            <w:szCs w:val="16"/>
          </w:rPr>
          <w:t>RMIT University</w:t>
        </w:r>
        <w:r>
          <w:rPr/>
          <w:t xml:space="preserve"> </w:t>
        </w:r>
      </w:sdtContent>
    </w:sdt>
    <w:r>
      <w:rPr/>
      <w:tab/>
    </w:r>
    <w:r>
      <w:rPr/>
      <w:t xml:space="preserve">     </w:t>
    </w:r>
  </w:p>
  <w:sdt>
    <w:sdtPr>
      <w:docPartObj>
        <w:docPartGallery w:val="Page Numbers (Top of Page)"/>
        <w:docPartUnique w:val="true"/>
      </w:docPartObj>
      <w:id w:val="366743974"/>
    </w:sdtPr>
    <w:sdtContent>
      <w:p>
        <w:pPr>
          <w:pStyle w:val="Footer"/>
          <w:rPr/>
        </w:pPr>
        <w:r>
          <w:rPr>
            <w:color w:val="595959" w:themeColor="text1" w:themeTint="a6"/>
            <w:sz w:val="14"/>
            <w:szCs w:val="18"/>
          </w:rPr>
          <w:t>FINAL APPROVED – STUDENT PRODUCT ASSESSMENT TASK TEMPLATE – June 2019_Version 2.0</w:t>
        </w:r>
        <w:r>
          <w:rPr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</w:t>
          <w:tab/>
          <w:tab/>
          <w:t xml:space="preserve">Page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> PAGE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4</w:t>
        </w:r>
        <w:r>
          <w:rPr>
            <w:sz w:val="16"/>
            <w:b/>
            <w:szCs w:val="16"/>
            <w:bCs/>
          </w:rPr>
          <w:fldChar w:fldCharType="end"/>
        </w:r>
        <w:r>
          <w:rPr>
            <w:sz w:val="16"/>
            <w:szCs w:val="16"/>
          </w:rPr>
          <w:t xml:space="preserve"> of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> NUMPAGES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4</w:t>
        </w:r>
        <w:r>
          <w:rPr>
            <w:sz w:val="16"/>
            <w:b/>
            <w:szCs w:val="16"/>
            <w:bCs/>
          </w:rPr>
          <w:fldChar w:fldCharType="end"/>
        </w:r>
      </w:p>
      <w:p>
        <w:pPr>
          <w:pStyle w:val="Footer"/>
          <w:rPr/>
        </w:pPr>
        <w:r>
          <w:rPr/>
        </w:r>
      </w:p>
      <w:p>
        <w:pPr>
          <w:pStyle w:val="Foo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 wp14:anchorId="49F0BF00">
              <wp:simplePos x="0" y="0"/>
              <wp:positionH relativeFrom="margin">
                <wp:posOffset>91440</wp:posOffset>
              </wp:positionH>
              <wp:positionV relativeFrom="page">
                <wp:posOffset>4445</wp:posOffset>
              </wp:positionV>
              <wp:extent cx="1022985" cy="349885"/>
              <wp:effectExtent l="0" t="0" r="6350" b="0"/>
              <wp:wrapNone/>
              <wp:docPr id="2" name="Rectangl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0" cy="34920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>
                              <w:b/>
                              <w:b/>
                              <w:color w:val="FFFFFF"/>
                            </w:rPr>
                          </w:pPr>
                          <w:sdt>
                            <w:sdtPr>
                              <w:id w:val="2135934582"/>
                            </w:sdtPr>
                            <w:sdtContent>
                              <w:r>
                                <w:rPr>
                                  <w:b/>
                                  <w:color w:val="FFFFFF"/>
                                </w:rPr>
                                <w:t>STUDENT</w:t>
                              </w:r>
                            </w:sdtContent>
                          </w:sdt>
                        </w:p>
                      </w:txbxContent>
                    </wps:txbx>
                    <wps:bodyPr tIns="11880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5" fillcolor="#006600" stroked="f" style="position:absolute;margin-left:7.2pt;margin-top:0.35pt;width:80.45pt;height:27.45pt;mso-position-horizontal-relative:margin;mso-position-vertical-relative:page" wp14:anchorId="49F0BF00">
              <w10:wrap type="square"/>
              <v:fill o:detectmouseclick="t" type="solid" color2="#ff99ff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>
                        <w:b/>
                        <w:b/>
                        <w:color w:val="FFFFFF"/>
                      </w:rPr>
                    </w:pPr>
                    <w:sdt>
                      <w:sdtPr>
                        <w:id w:val="2059115338"/>
                      </w:sdtPr>
                      <w:sdtContent>
                        <w:r>
                          <w:rPr>
                            <w:b/>
                            <w:color w:val="FFFFFF"/>
                          </w:rPr>
                          <w:t>STUDENT</w:t>
                        </w:r>
                      </w:sdtContent>
                    </w:sdt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4623435</wp:posOffset>
          </wp:positionH>
          <wp:positionV relativeFrom="paragraph">
            <wp:posOffset>-352425</wp:posOffset>
          </wp:positionV>
          <wp:extent cx="1828800" cy="819150"/>
          <wp:effectExtent l="0" t="0" r="0" b="0"/>
          <wp:wrapNone/>
          <wp:docPr id="4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cs="Wingdings" w:hint="default"/>
        <w:color w:val="000000"/>
      </w:rPr>
    </w:lvl>
    <w:lvl w:ilvl="3">
      <w:start w:val="1"/>
      <w:numFmt w:val="bullet"/>
      <w:lvlText w:val=""/>
      <w:lvlJc w:val="left"/>
      <w:pPr>
        <w:ind w:left="357" w:hanging="2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  <w:color w:val="000000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i w:val="false"/>
        <w:b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i w:val="false"/>
        <w:b/>
      </w:r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7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7" w:semiHidden="1" w:unhideWhenUsed="1" w:qFormat="1"/>
    <w:lsdException w:name="List Bullet 3" w:uiPriority="17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1060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1010f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1010f9"/>
    <w:rPr/>
  </w:style>
  <w:style w:type="character" w:styleId="InternetLink">
    <w:name w:val="Internet Link"/>
    <w:uiPriority w:val="99"/>
    <w:rsid w:val="008f5c44"/>
    <w:rPr>
      <w:color w:val="5F5F5F"/>
      <w:u w:val="single"/>
      <w:lang w:val="en-AU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92a86"/>
    <w:rPr>
      <w:rFonts w:ascii="Tahoma" w:hAnsi="Tahoma" w:cs="Tahoma"/>
      <w:sz w:val="16"/>
      <w:szCs w:val="16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locked/>
    <w:rsid w:val="00f7628b"/>
    <w:rPr>
      <w:sz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Calibri" w:cs="Calibri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color w:val="000000"/>
    </w:rPr>
  </w:style>
  <w:style w:type="character" w:styleId="ListLabel22">
    <w:name w:val="ListLabel 22"/>
    <w:qFormat/>
    <w:rPr>
      <w:color w:val="000000"/>
    </w:rPr>
  </w:style>
  <w:style w:type="character" w:styleId="ListLabel23">
    <w:name w:val="ListLabel 23"/>
    <w:qFormat/>
    <w:rPr>
      <w:color w:val="000000"/>
    </w:rPr>
  </w:style>
  <w:style w:type="character" w:styleId="ListLabel24">
    <w:name w:val="ListLabel 24"/>
    <w:qFormat/>
    <w:rPr>
      <w:color w:val="000000"/>
    </w:rPr>
  </w:style>
  <w:style w:type="character" w:styleId="ListLabel25">
    <w:name w:val="ListLabel 25"/>
    <w:qFormat/>
    <w:rPr>
      <w:color w:val="000000"/>
    </w:rPr>
  </w:style>
  <w:style w:type="character" w:styleId="ListLabel26">
    <w:name w:val="ListLabel 26"/>
    <w:qFormat/>
    <w:rPr>
      <w:b/>
      <w:i w:val="false"/>
    </w:rPr>
  </w:style>
  <w:style w:type="character" w:styleId="ListLabel27">
    <w:name w:val="ListLabel 27"/>
    <w:qFormat/>
    <w:rPr>
      <w:b/>
      <w:i w:val="false"/>
    </w:rPr>
  </w:style>
  <w:style w:type="character" w:styleId="ListLabel28">
    <w:name w:val="ListLabel 28"/>
    <w:qFormat/>
    <w:rPr>
      <w:color w:val="auto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ascii="Calibri" w:hAnsi="Calibri" w:cs="Calibri" w:asciiTheme="minorHAnsi" w:cstheme="minorHAnsi" w:hAnsiTheme="minorHAnsi"/>
    </w:rPr>
  </w:style>
  <w:style w:type="character" w:styleId="ListLabel33">
    <w:name w:val="ListLabel 33"/>
    <w:qFormat/>
    <w:rPr>
      <w:rFonts w:ascii="Calibri" w:hAnsi="Calibri" w:cs="Calibri" w:asciiTheme="minorHAnsi" w:cstheme="minorHAnsi" w:hAnsiTheme="minorHAnsi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1010f9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1010f9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LargeBold" w:customStyle="1">
    <w:name w:val="Large Bold"/>
    <w:basedOn w:val="Normal"/>
    <w:uiPriority w:val="99"/>
    <w:qFormat/>
    <w:rsid w:val="00871592"/>
    <w:pPr>
      <w:spacing w:lineRule="auto" w:line="276" w:before="70" w:after="200"/>
    </w:pPr>
    <w:rPr>
      <w:rFonts w:ascii="Arial" w:hAnsi="Arial" w:eastAsia="Arial" w:cs="Times New Roman"/>
      <w:b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2a8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56247"/>
    <w:pPr>
      <w:spacing w:before="0" w:after="0"/>
      <w:ind w:left="720" w:hanging="0"/>
      <w:contextualSpacing/>
    </w:pPr>
    <w:rPr/>
  </w:style>
  <w:style w:type="paragraph" w:styleId="Subheading" w:customStyle="1">
    <w:name w:val="Subheading"/>
    <w:basedOn w:val="Normal"/>
    <w:qFormat/>
    <w:rsid w:val="00f7628b"/>
    <w:pPr/>
    <w:rPr>
      <w:color w:val="2F5496" w:themeColor="accent1" w:themeShade="bf"/>
      <w:sz w:val="28"/>
      <w:szCs w:val="28"/>
      <w:lang w:val="en-AU"/>
    </w:rPr>
  </w:style>
  <w:style w:type="paragraph" w:styleId="ListBullet">
    <w:name w:val="List Bullet"/>
    <w:basedOn w:val="Normal"/>
    <w:uiPriority w:val="17"/>
    <w:qFormat/>
    <w:rsid w:val="00f7628b"/>
    <w:pPr>
      <w:spacing w:lineRule="auto" w:line="276" w:before="60" w:after="60"/>
    </w:pPr>
    <w:rPr>
      <w:rFonts w:ascii="Arial" w:hAnsi="Arial" w:eastAsia="Arial" w:cs="Times New Roman"/>
      <w:sz w:val="22"/>
      <w:szCs w:val="22"/>
      <w:lang w:val="en-AU" w:eastAsia="en-AU"/>
    </w:rPr>
  </w:style>
  <w:style w:type="paragraph" w:styleId="ListBullet2">
    <w:name w:val="List Bullet 2"/>
    <w:basedOn w:val="ListBullet"/>
    <w:uiPriority w:val="17"/>
    <w:qFormat/>
    <w:rsid w:val="00f7628b"/>
    <w:pPr/>
    <w:rPr>
      <w:color w:val="000000"/>
    </w:rPr>
  </w:style>
  <w:style w:type="paragraph" w:styleId="ListBullet3">
    <w:name w:val="List Bullet 3"/>
    <w:basedOn w:val="Normal"/>
    <w:uiPriority w:val="17"/>
    <w:semiHidden/>
    <w:qFormat/>
    <w:rsid w:val="00f7628b"/>
    <w:pPr>
      <w:spacing w:lineRule="auto" w:line="276" w:before="60" w:after="60"/>
      <w:contextualSpacing/>
    </w:pPr>
    <w:rPr>
      <w:rFonts w:ascii="Arial" w:hAnsi="Arial" w:eastAsia="Arial" w:cs="Times New Roman"/>
      <w:sz w:val="22"/>
      <w:szCs w:val="22"/>
      <w:lang w:val="en-AU" w:eastAsia="en-AU"/>
    </w:rPr>
  </w:style>
  <w:style w:type="paragraph" w:styleId="TableBullet" w:customStyle="1">
    <w:name w:val="Table Bullet"/>
    <w:basedOn w:val="ListBullet"/>
    <w:uiPriority w:val="19"/>
    <w:semiHidden/>
    <w:qFormat/>
    <w:rsid w:val="00f7628b"/>
    <w:pPr>
      <w:spacing w:before="40" w:after="40"/>
      <w:ind w:right="108" w:hanging="0"/>
    </w:pPr>
    <w:rPr/>
  </w:style>
  <w:style w:type="paragraph" w:styleId="TableBullet2" w:customStyle="1">
    <w:name w:val="Table Bullet 2"/>
    <w:basedOn w:val="ListBullet2"/>
    <w:uiPriority w:val="19"/>
    <w:semiHidden/>
    <w:qFormat/>
    <w:rsid w:val="00f7628b"/>
    <w:pPr>
      <w:spacing w:before="40" w:after="40"/>
    </w:pPr>
    <w:rPr/>
  </w:style>
  <w:style w:type="paragraph" w:styleId="TableBullet3" w:customStyle="1">
    <w:name w:val="Table Bullet 3"/>
    <w:basedOn w:val="ListBullet3"/>
    <w:uiPriority w:val="19"/>
    <w:semiHidden/>
    <w:qFormat/>
    <w:rsid w:val="00f7628b"/>
    <w:pPr>
      <w:spacing w:before="40" w:after="4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715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1.rmit.edu.au/students/assessment/extension" TargetMode="External"/><Relationship Id="rId3" Type="http://schemas.openxmlformats.org/officeDocument/2006/relationships/hyperlink" Target="http://www1.rmit.edu.au/students/assessment/extension" TargetMode="External"/><Relationship Id="rId4" Type="http://schemas.openxmlformats.org/officeDocument/2006/relationships/hyperlink" Target="https://www.rmit.edu.au/content/dam/rmit/documents/about/policy/assessment/assessment-processes.pdf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C6C4E63A6464997A0D04780056C56" ma:contentTypeVersion="9" ma:contentTypeDescription="Create a new document." ma:contentTypeScope="" ma:versionID="671ef5628eebc769099de3e5626215d3">
  <xsd:schema xmlns:xsd="http://www.w3.org/2001/XMLSchema" xmlns:xs="http://www.w3.org/2001/XMLSchema" xmlns:p="http://schemas.microsoft.com/office/2006/metadata/properties" xmlns:ns2="60b1de27-7ac3-4823-90d5-08404e92205e" xmlns:ns3="ec3467a6-3caf-469d-b7f7-9a01d542099f" targetNamespace="http://schemas.microsoft.com/office/2006/metadata/properties" ma:root="true" ma:fieldsID="c1496978427830a9acc9cc38b0472c58" ns2:_="" ns3:_="">
    <xsd:import namespace="60b1de27-7ac3-4823-90d5-08404e92205e"/>
    <xsd:import namespace="ec3467a6-3caf-469d-b7f7-9a01d54209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uvym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1de27-7ac3-4823-90d5-08404e9220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467a6-3caf-469d-b7f7-9a01d5420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uvym" ma:index="12" nillable="true" ma:displayName="Number" ma:internalName="uvym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vym xmlns="ec3467a6-3caf-469d-b7f7-9a01d542099f" xsi:nil="true"/>
    <SharedWithUsers xmlns="60b1de27-7ac3-4823-90d5-08404e92205e">
      <UserInfo>
        <DisplayName>Sarah Miller</DisplayName>
        <AccountId>90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1C338-4935-49AC-9266-5095D32EB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1de27-7ac3-4823-90d5-08404e92205e"/>
    <ds:schemaRef ds:uri="ec3467a6-3caf-469d-b7f7-9a01d5420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9EDFC-9EF4-43B3-B3CF-B8C11A2439CE}">
  <ds:schemaRefs>
    <ds:schemaRef ds:uri="http://purl.org/dc/terms/"/>
    <ds:schemaRef ds:uri="http://schemas.microsoft.com/office/2006/documentManagement/types"/>
    <ds:schemaRef ds:uri="ec3467a6-3caf-469d-b7f7-9a01d542099f"/>
    <ds:schemaRef ds:uri="http://purl.org/dc/elements/1.1/"/>
    <ds:schemaRef ds:uri="http://schemas.microsoft.com/office/2006/metadata/properties"/>
    <ds:schemaRef ds:uri="60b1de27-7ac3-4823-90d5-08404e92205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09F53-8A34-4B49-93DC-EAAFB9519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Trio_Office/6.2.8.2$Windows_x86 LibreOffice_project/</Application>
  <Pages>4</Pages>
  <Words>821</Words>
  <Characters>4613</Characters>
  <CharactersWithSpaces>5571</CharactersWithSpaces>
  <Paragraphs>97</Paragraphs>
  <Company>RMIT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2021-02-23T00:15:00Z</dcterms:created>
  <dc:creator>Microsoft Office User</dc:creator>
  <dc:description/>
  <dc:language>en-AU</dc:language>
  <cp:lastModifiedBy>Melinda Brown</cp:lastModifiedBy>
  <dcterms:modified xsi:type="dcterms:W3CDTF">2021-02-23T05:38:00Z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AuthorIds_UIVersion_512">
    <vt:lpwstr>6</vt:lpwstr>
  </property>
  <property fmtid="{D5CDD505-2E9C-101B-9397-08002B2CF9AE}" pid="4" name="Company">
    <vt:lpwstr>RMIT University</vt:lpwstr>
  </property>
  <property fmtid="{D5CDD505-2E9C-101B-9397-08002B2CF9AE}" pid="5" name="ContentTypeId">
    <vt:lpwstr>0x010100B0EC6C4E63A6464997A0D04780056C56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