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399C" w14:textId="429DA6D0" w:rsidR="0049049D" w:rsidRPr="00A10355" w:rsidRDefault="00D76EC2">
      <w:pPr>
        <w:rPr>
          <w:sz w:val="32"/>
          <w:szCs w:val="32"/>
          <w:lang w:val="en-GB"/>
        </w:rPr>
      </w:pPr>
      <w:r w:rsidRPr="00A10355">
        <w:rPr>
          <w:sz w:val="32"/>
          <w:szCs w:val="32"/>
          <w:lang w:val="en-GB"/>
        </w:rPr>
        <w:t>AT1-FORCED MIGRANTS</w:t>
      </w:r>
    </w:p>
    <w:p w14:paraId="35153F52" w14:textId="6D5F767E" w:rsidR="00D76EC2" w:rsidRDefault="00D76EC2" w:rsidP="00D76EC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INTRODUCE YOURSELF “Hi welcome my name is Ashle</w:t>
      </w:r>
      <w:r w:rsidR="003E177B">
        <w:rPr>
          <w:lang w:val="en-GB"/>
        </w:rPr>
        <w:t xml:space="preserve">y, I work for the migrant resource centre and I </w:t>
      </w:r>
      <w:r>
        <w:rPr>
          <w:lang w:val="en-GB"/>
        </w:rPr>
        <w:t>will be your case manager. I’m here to help you and recommend services that I believe will be beneficial to you and your family.”</w:t>
      </w:r>
    </w:p>
    <w:p w14:paraId="7EDFD02E" w14:textId="77777777" w:rsidR="00D76EC2" w:rsidRPr="00D76EC2" w:rsidRDefault="00D76EC2" w:rsidP="00D76EC2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 w:rsidRPr="00D76EC2">
        <w:rPr>
          <w:rFonts w:asciiTheme="minorHAnsi" w:hAnsiTheme="minorHAnsi" w:cstheme="minorHAnsi"/>
          <w:sz w:val="22"/>
          <w:szCs w:val="22"/>
          <w:lang w:val="en-GB"/>
        </w:rPr>
        <w:t>PRIVACY AND CONFIDENTIALITY</w:t>
      </w:r>
    </w:p>
    <w:p w14:paraId="50787890" w14:textId="2D52B124" w:rsidR="00D76EC2" w:rsidRDefault="00D76EC2" w:rsidP="00D76EC2">
      <w:pPr>
        <w:pStyle w:val="NormalWeb"/>
        <w:shd w:val="clear" w:color="auto" w:fill="EBFBFF"/>
        <w:spacing w:before="0" w:beforeAutospacing="0" w:after="0" w:afterAutospacing="0"/>
        <w:ind w:left="720"/>
        <w:rPr>
          <w:rFonts w:asciiTheme="minorHAnsi" w:hAnsiTheme="minorHAnsi" w:cstheme="minorHAnsi"/>
          <w:color w:val="262626"/>
          <w:sz w:val="22"/>
          <w:szCs w:val="22"/>
        </w:rPr>
      </w:pPr>
      <w:r w:rsidRPr="00D76EC2">
        <w:rPr>
          <w:rFonts w:asciiTheme="minorHAnsi" w:hAnsiTheme="minorHAnsi" w:cstheme="minorHAnsi"/>
          <w:sz w:val="22"/>
          <w:szCs w:val="22"/>
          <w:lang w:val="en-GB"/>
        </w:rPr>
        <w:t xml:space="preserve"> “</w:t>
      </w:r>
      <w:r w:rsidRPr="00D76EC2">
        <w:rPr>
          <w:rFonts w:asciiTheme="minorHAnsi" w:hAnsiTheme="minorHAnsi" w:cstheme="minorHAnsi"/>
          <w:color w:val="262626"/>
          <w:sz w:val="22"/>
          <w:szCs w:val="22"/>
        </w:rPr>
        <w:t xml:space="preserve">Everything that we discuss today and in any other conversation will remain strictly confidential. This means that I will not speak to </w:t>
      </w:r>
      <w:r w:rsidRPr="00D76EC2">
        <w:rPr>
          <w:rFonts w:asciiTheme="minorHAnsi" w:hAnsiTheme="minorHAnsi" w:cstheme="minorHAnsi"/>
          <w:color w:val="262626"/>
          <w:sz w:val="22"/>
          <w:szCs w:val="22"/>
        </w:rPr>
        <w:t>anyone</w:t>
      </w:r>
      <w:r w:rsidRPr="00D76EC2">
        <w:rPr>
          <w:rFonts w:asciiTheme="minorHAnsi" w:hAnsiTheme="minorHAnsi" w:cstheme="minorHAnsi"/>
          <w:color w:val="262626"/>
          <w:sz w:val="22"/>
          <w:szCs w:val="22"/>
        </w:rPr>
        <w:t xml:space="preserve"> else about what we talk about unless you provide me with consent to do so.</w:t>
      </w:r>
      <w:r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 w:rsidRPr="00D76EC2">
        <w:rPr>
          <w:rFonts w:asciiTheme="minorHAnsi" w:hAnsiTheme="minorHAnsi" w:cstheme="minorHAnsi"/>
          <w:color w:val="262626"/>
          <w:sz w:val="22"/>
          <w:szCs w:val="22"/>
        </w:rPr>
        <w:t>Any notes that are taken are kept in a locked private location</w:t>
      </w:r>
      <w:r>
        <w:rPr>
          <w:rFonts w:asciiTheme="minorHAnsi" w:hAnsiTheme="minorHAnsi" w:cstheme="minorHAnsi"/>
          <w:color w:val="262626"/>
          <w:sz w:val="22"/>
          <w:szCs w:val="22"/>
        </w:rPr>
        <w:t xml:space="preserve">. </w:t>
      </w:r>
      <w:r w:rsidRPr="00D76EC2">
        <w:rPr>
          <w:rFonts w:asciiTheme="minorHAnsi" w:hAnsiTheme="minorHAnsi" w:cstheme="minorHAnsi"/>
          <w:color w:val="262626"/>
          <w:sz w:val="22"/>
          <w:szCs w:val="22"/>
        </w:rPr>
        <w:t xml:space="preserve">There are however limitations to this confidentiality. If your safety or the safety of someone else, including children, is at risk I </w:t>
      </w:r>
      <w:r>
        <w:rPr>
          <w:rFonts w:asciiTheme="minorHAnsi" w:hAnsiTheme="minorHAnsi" w:cstheme="minorHAnsi"/>
          <w:color w:val="262626"/>
          <w:sz w:val="22"/>
          <w:szCs w:val="22"/>
        </w:rPr>
        <w:t>a</w:t>
      </w:r>
      <w:r w:rsidRPr="00D76EC2">
        <w:rPr>
          <w:rFonts w:asciiTheme="minorHAnsi" w:hAnsiTheme="minorHAnsi" w:cstheme="minorHAnsi"/>
          <w:color w:val="262626"/>
          <w:sz w:val="22"/>
          <w:szCs w:val="22"/>
        </w:rPr>
        <w:t>m obligated to discuss this with a third party/Supervisor</w:t>
      </w:r>
      <w:r>
        <w:rPr>
          <w:rFonts w:asciiTheme="minorHAnsi" w:hAnsiTheme="minorHAnsi" w:cstheme="minorHAnsi"/>
          <w:color w:val="262626"/>
          <w:sz w:val="22"/>
          <w:szCs w:val="22"/>
        </w:rPr>
        <w:t>.</w:t>
      </w:r>
    </w:p>
    <w:p w14:paraId="58626E3F" w14:textId="532C3B41" w:rsidR="00D76EC2" w:rsidRDefault="00D76EC2" w:rsidP="00D76EC2">
      <w:pPr>
        <w:pStyle w:val="NormalWeb"/>
        <w:shd w:val="clear" w:color="auto" w:fill="EBFBFF"/>
        <w:spacing w:before="0" w:beforeAutospacing="0" w:after="0" w:afterAutospacing="0"/>
        <w:ind w:left="720"/>
        <w:rPr>
          <w:rFonts w:asciiTheme="minorHAnsi" w:hAnsiTheme="minorHAnsi" w:cstheme="minorHAnsi"/>
          <w:color w:val="262626"/>
          <w:sz w:val="22"/>
          <w:szCs w:val="22"/>
        </w:rPr>
      </w:pPr>
    </w:p>
    <w:p w14:paraId="62EA1AAE" w14:textId="049E5085" w:rsidR="00D76EC2" w:rsidRDefault="00D76EC2" w:rsidP="00D76EC2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262626"/>
          <w:sz w:val="22"/>
          <w:szCs w:val="22"/>
        </w:rPr>
        <w:t xml:space="preserve">Ask about </w:t>
      </w:r>
      <w:r w:rsidR="00C35409">
        <w:rPr>
          <w:rFonts w:asciiTheme="minorHAnsi" w:hAnsiTheme="minorHAnsi" w:cstheme="minorHAnsi"/>
          <w:color w:val="262626"/>
          <w:sz w:val="22"/>
          <w:szCs w:val="22"/>
        </w:rPr>
        <w:t xml:space="preserve">referral </w:t>
      </w:r>
      <w:r>
        <w:rPr>
          <w:rFonts w:asciiTheme="minorHAnsi" w:hAnsiTheme="minorHAnsi" w:cstheme="minorHAnsi"/>
          <w:color w:val="262626"/>
          <w:sz w:val="22"/>
          <w:szCs w:val="22"/>
        </w:rPr>
        <w:t>consent</w:t>
      </w:r>
      <w:r w:rsidR="00C35409">
        <w:rPr>
          <w:rFonts w:asciiTheme="minorHAnsi" w:hAnsiTheme="minorHAnsi" w:cstheme="minorHAnsi"/>
          <w:color w:val="262626"/>
          <w:sz w:val="22"/>
          <w:szCs w:val="22"/>
        </w:rPr>
        <w:t>…get it in writing</w:t>
      </w:r>
    </w:p>
    <w:p w14:paraId="5417E3E0" w14:textId="33429906" w:rsidR="00C35409" w:rsidRDefault="00C35409" w:rsidP="00C35409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262626"/>
          <w:sz w:val="22"/>
          <w:szCs w:val="22"/>
        </w:rPr>
        <w:t xml:space="preserve">Explain settlement plan, the purpose, delivery, and monitor </w:t>
      </w:r>
    </w:p>
    <w:p w14:paraId="13A438BD" w14:textId="63E2A2E8" w:rsidR="00C35409" w:rsidRPr="00C35409" w:rsidRDefault="00C35409" w:rsidP="00C35409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 w:rsidRPr="00C3540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Identify the client’s immediate needs - Identifying the client’s need for trauma and grief support - Proposing actions/services/programs</w:t>
      </w:r>
    </w:p>
    <w:p w14:paraId="089080BE" w14:textId="51B621A2" w:rsidR="00C35409" w:rsidRPr="00C35409" w:rsidRDefault="00C35409" w:rsidP="00C35409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Make referrals</w:t>
      </w:r>
    </w:p>
    <w:p w14:paraId="11F5CEBC" w14:textId="3932B821" w:rsidR="00C35409" w:rsidRPr="00C35409" w:rsidRDefault="00C35409" w:rsidP="00C35409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Recommend a Liberian community centre where they have food dance and music on Friday nights where she can take her children so the do not lose their Liberian culture.</w:t>
      </w:r>
    </w:p>
    <w:p w14:paraId="69CE9CA2" w14:textId="60A085D8" w:rsidR="00C35409" w:rsidRPr="00A10355" w:rsidRDefault="00C35409" w:rsidP="00C35409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CONFIRM settlement plan with</w:t>
      </w:r>
      <w:r w:rsidR="00A1035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client by summarising what we talked about</w:t>
      </w:r>
    </w:p>
    <w:p w14:paraId="093B9334" w14:textId="1D3846FE" w:rsidR="00A10355" w:rsidRPr="00A10355" w:rsidRDefault="00A10355" w:rsidP="00C35409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Ask for feedback on the settlement plan</w:t>
      </w:r>
    </w:p>
    <w:p w14:paraId="130844EF" w14:textId="4EA8CAC2" w:rsidR="00A10355" w:rsidRPr="00A10355" w:rsidRDefault="00A10355" w:rsidP="00C35409">
      <w:pPr>
        <w:pStyle w:val="NormalWeb"/>
        <w:numPr>
          <w:ilvl w:val="0"/>
          <w:numId w:val="1"/>
        </w:numPr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Book another session for two weeks’ time</w:t>
      </w:r>
    </w:p>
    <w:p w14:paraId="63521A71" w14:textId="3C776698" w:rsidR="00A10355" w:rsidRDefault="00A10355" w:rsidP="00A10355">
      <w:pPr>
        <w:pStyle w:val="NormalWeb"/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4BA7A132" w14:textId="78DFDC0B" w:rsidR="00A10355" w:rsidRDefault="00A10355" w:rsidP="00A10355">
      <w:pPr>
        <w:pStyle w:val="NormalWeb"/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3F098CE1" w14:textId="3E7AA463" w:rsidR="00A10355" w:rsidRPr="00A10355" w:rsidRDefault="00A10355" w:rsidP="00A10355">
      <w:pPr>
        <w:pStyle w:val="NormalWeb"/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  <w:u w:val="single"/>
          <w:shd w:val="clear" w:color="auto" w:fill="FFFFFF"/>
        </w:rPr>
      </w:pPr>
      <w:r w:rsidRPr="00A10355">
        <w:rPr>
          <w:rFonts w:asciiTheme="minorHAnsi" w:hAnsiTheme="minorHAnsi" w:cstheme="minorHAnsi"/>
          <w:color w:val="333333"/>
          <w:sz w:val="28"/>
          <w:szCs w:val="28"/>
          <w:u w:val="single"/>
          <w:shd w:val="clear" w:color="auto" w:fill="FFFFFF"/>
        </w:rPr>
        <w:t>Behaviour</w:t>
      </w:r>
    </w:p>
    <w:p w14:paraId="578CA42C" w14:textId="77777777" w:rsidR="00A10355" w:rsidRDefault="00A10355" w:rsidP="00A10355">
      <w:pPr>
        <w:rPr>
          <w:lang w:val="en-GB"/>
        </w:rPr>
      </w:pPr>
      <w:r>
        <w:rPr>
          <w:lang w:val="en-GB"/>
        </w:rPr>
        <w:t>Active/reflective listening</w:t>
      </w:r>
    </w:p>
    <w:p w14:paraId="49831EA0" w14:textId="77777777" w:rsidR="00A10355" w:rsidRDefault="00A10355" w:rsidP="00A103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Build trust and establish rapport</w:t>
      </w:r>
    </w:p>
    <w:p w14:paraId="463AB684" w14:textId="77777777" w:rsidR="00A10355" w:rsidRDefault="00A10355" w:rsidP="00A103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Verbal affirmation</w:t>
      </w:r>
    </w:p>
    <w:p w14:paraId="5578D05A" w14:textId="77777777" w:rsidR="00A10355" w:rsidRDefault="00A10355" w:rsidP="00A103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Demonstrating concern</w:t>
      </w:r>
    </w:p>
    <w:p w14:paraId="16DDE3D7" w14:textId="77777777" w:rsidR="00A10355" w:rsidRDefault="00A10355" w:rsidP="00A103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Open ended questions</w:t>
      </w:r>
    </w:p>
    <w:p w14:paraId="597A6C19" w14:textId="77777777" w:rsidR="00A10355" w:rsidRDefault="00A10355" w:rsidP="00A103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Paraphrasing</w:t>
      </w:r>
    </w:p>
    <w:p w14:paraId="4891CF60" w14:textId="77777777" w:rsidR="00A10355" w:rsidRDefault="00A10355" w:rsidP="00A10355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Asking specific questions</w:t>
      </w:r>
    </w:p>
    <w:p w14:paraId="1CCD7CFB" w14:textId="77777777" w:rsidR="00A10355" w:rsidRPr="00E55DF1" w:rsidRDefault="00A10355" w:rsidP="00A10355">
      <w:pPr>
        <w:pStyle w:val="ListParagraph"/>
        <w:rPr>
          <w:lang w:val="en-GB"/>
        </w:rPr>
      </w:pPr>
    </w:p>
    <w:p w14:paraId="12405A44" w14:textId="41632D9F" w:rsidR="00A10355" w:rsidRDefault="00A10355" w:rsidP="00A10355">
      <w:pPr>
        <w:pStyle w:val="ListParagraph"/>
        <w:rPr>
          <w:lang w:val="en-GB"/>
        </w:rPr>
      </w:pPr>
      <w:r w:rsidRPr="00E55DF1">
        <w:rPr>
          <w:lang w:val="en-GB"/>
        </w:rPr>
        <w:t>Us</w:t>
      </w:r>
      <w:r>
        <w:rPr>
          <w:lang w:val="en-GB"/>
        </w:rPr>
        <w:t>e</w:t>
      </w:r>
      <w:r w:rsidRPr="00E55DF1">
        <w:rPr>
          <w:lang w:val="en-GB"/>
        </w:rPr>
        <w:t xml:space="preserve"> empathy</w:t>
      </w:r>
    </w:p>
    <w:p w14:paraId="550FD610" w14:textId="77777777" w:rsidR="00A10355" w:rsidRDefault="00A10355" w:rsidP="00A10355">
      <w:pPr>
        <w:pStyle w:val="ListParagraph"/>
        <w:rPr>
          <w:lang w:val="en-GB"/>
        </w:rPr>
      </w:pPr>
      <w:r>
        <w:rPr>
          <w:lang w:val="en-GB"/>
        </w:rPr>
        <w:t>Nonverbal comm SOLER…sit squarely, open posture, lean towards the clients, eye contact, relax</w:t>
      </w:r>
    </w:p>
    <w:p w14:paraId="5B940C69" w14:textId="77777777" w:rsidR="00A10355" w:rsidRDefault="00A10355" w:rsidP="00A10355">
      <w:pPr>
        <w:pStyle w:val="ListParagraph"/>
        <w:rPr>
          <w:lang w:val="en-GB"/>
        </w:rPr>
      </w:pPr>
      <w:r>
        <w:rPr>
          <w:lang w:val="en-GB"/>
        </w:rPr>
        <w:t>Listening</w:t>
      </w:r>
    </w:p>
    <w:p w14:paraId="478614FB" w14:textId="77777777" w:rsidR="00A10355" w:rsidRDefault="00A10355" w:rsidP="00A10355">
      <w:pPr>
        <w:pStyle w:val="NormalWeb"/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6286955D" w14:textId="601CF929" w:rsidR="00A10355" w:rsidRDefault="00A10355" w:rsidP="00A10355">
      <w:pPr>
        <w:pStyle w:val="NormalWeb"/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528F74B5" w14:textId="77777777" w:rsidR="00A10355" w:rsidRPr="00C35409" w:rsidRDefault="00A10355" w:rsidP="00A10355">
      <w:pPr>
        <w:pStyle w:val="NormalWeb"/>
        <w:shd w:val="clear" w:color="auto" w:fill="EBFBFF"/>
        <w:spacing w:before="0" w:beforeAutospacing="0" w:after="0" w:afterAutospacing="0"/>
        <w:rPr>
          <w:rFonts w:asciiTheme="minorHAnsi" w:hAnsiTheme="minorHAnsi" w:cstheme="minorHAnsi"/>
          <w:color w:val="262626"/>
          <w:sz w:val="22"/>
          <w:szCs w:val="22"/>
        </w:rPr>
      </w:pPr>
    </w:p>
    <w:p w14:paraId="7676BAD0" w14:textId="38B601E2" w:rsidR="00D76EC2" w:rsidRPr="00D76EC2" w:rsidRDefault="00D76EC2" w:rsidP="00D76EC2">
      <w:pPr>
        <w:rPr>
          <w:lang w:val="en-GB"/>
        </w:rPr>
      </w:pPr>
    </w:p>
    <w:sectPr w:rsidR="00D76EC2" w:rsidRPr="00D76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3D75"/>
    <w:multiLevelType w:val="hybridMultilevel"/>
    <w:tmpl w:val="941A5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6391"/>
    <w:multiLevelType w:val="hybridMultilevel"/>
    <w:tmpl w:val="056E8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C2"/>
    <w:rsid w:val="003E177B"/>
    <w:rsid w:val="0049049D"/>
    <w:rsid w:val="00A10355"/>
    <w:rsid w:val="00C35409"/>
    <w:rsid w:val="00D7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E3BF"/>
  <w15:chartTrackingRefBased/>
  <w15:docId w15:val="{FEF64415-076D-4696-B119-BF0C983D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2</cp:revision>
  <dcterms:created xsi:type="dcterms:W3CDTF">2021-05-04T09:52:00Z</dcterms:created>
  <dcterms:modified xsi:type="dcterms:W3CDTF">2021-05-04T10:55:00Z</dcterms:modified>
</cp:coreProperties>
</file>